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ADB2" w14:textId="48F52C61" w:rsidR="005D6EE0" w:rsidRPr="005D6EE0" w:rsidRDefault="005D6EE0" w:rsidP="00A47FF7">
      <w:pPr>
        <w:pStyle w:val="ListParagraph"/>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rPr>
          <w:rFonts w:ascii="Arial" w:eastAsia="Helvetica" w:hAnsi="Arial" w:cs="Arial"/>
          <w:b/>
          <w:bCs/>
          <w:iCs/>
          <w:sz w:val="28"/>
          <w:szCs w:val="28"/>
        </w:rPr>
      </w:pPr>
      <w:bookmarkStart w:id="0" w:name="_GoBack"/>
      <w:bookmarkEnd w:id="0"/>
      <w:r w:rsidRPr="005D6EE0">
        <w:rPr>
          <w:rFonts w:ascii="Arial" w:hAnsi="Arial" w:cs="Arial"/>
          <w:b/>
          <w:bCs/>
          <w:iCs/>
          <w:sz w:val="28"/>
          <w:szCs w:val="28"/>
        </w:rPr>
        <w:t>The future higher education workforce in locally and globally engaged higher education institutions</w:t>
      </w:r>
      <w:r w:rsidR="00785980">
        <w:rPr>
          <w:rFonts w:ascii="Arial" w:hAnsi="Arial" w:cs="Arial"/>
          <w:b/>
          <w:bCs/>
          <w:iCs/>
          <w:sz w:val="28"/>
          <w:szCs w:val="28"/>
        </w:rPr>
        <w:t xml:space="preserve">: a </w:t>
      </w:r>
      <w:r w:rsidR="002E5F45">
        <w:rPr>
          <w:rFonts w:ascii="Arial" w:hAnsi="Arial" w:cs="Arial"/>
          <w:b/>
          <w:bCs/>
          <w:iCs/>
          <w:sz w:val="28"/>
          <w:szCs w:val="28"/>
        </w:rPr>
        <w:t xml:space="preserve">concept paper for </w:t>
      </w:r>
      <w:r w:rsidR="00BA3C94">
        <w:rPr>
          <w:rFonts w:ascii="Arial" w:hAnsi="Arial" w:cs="Arial"/>
          <w:b/>
          <w:bCs/>
          <w:iCs/>
          <w:sz w:val="28"/>
          <w:szCs w:val="28"/>
        </w:rPr>
        <w:t xml:space="preserve">CGHE </w:t>
      </w:r>
      <w:r w:rsidR="002E5F45">
        <w:rPr>
          <w:rFonts w:ascii="Arial" w:hAnsi="Arial" w:cs="Arial"/>
          <w:b/>
          <w:bCs/>
          <w:iCs/>
          <w:sz w:val="28"/>
          <w:szCs w:val="28"/>
        </w:rPr>
        <w:t>Project 3.2</w:t>
      </w:r>
    </w:p>
    <w:p w14:paraId="02C63F37" w14:textId="77777777" w:rsidR="0079018C" w:rsidRDefault="0079018C" w:rsidP="00A47FF7">
      <w:pPr>
        <w:rPr>
          <w:rFonts w:ascii="Arial" w:hAnsi="Arial" w:cs="Arial"/>
        </w:rPr>
      </w:pPr>
    </w:p>
    <w:p w14:paraId="4C523ACC" w14:textId="661030E1" w:rsidR="00524AC4" w:rsidRDefault="002E5F45" w:rsidP="00A47FF7">
      <w:pPr>
        <w:rPr>
          <w:rFonts w:ascii="Arial" w:hAnsi="Arial" w:cs="Arial"/>
        </w:rPr>
      </w:pPr>
      <w:r>
        <w:rPr>
          <w:rFonts w:ascii="Arial" w:hAnsi="Arial" w:cs="Arial"/>
        </w:rPr>
        <w:t>Willia</w:t>
      </w:r>
      <w:r w:rsidR="00341798">
        <w:rPr>
          <w:rFonts w:ascii="Arial" w:hAnsi="Arial" w:cs="Arial"/>
        </w:rPr>
        <w:t>m Locke, Celia Whitchurch and G</w:t>
      </w:r>
      <w:r>
        <w:rPr>
          <w:rFonts w:ascii="Arial" w:hAnsi="Arial" w:cs="Arial"/>
        </w:rPr>
        <w:t>i</w:t>
      </w:r>
      <w:r w:rsidR="00341798">
        <w:rPr>
          <w:rFonts w:ascii="Arial" w:hAnsi="Arial" w:cs="Arial"/>
        </w:rPr>
        <w:t>u</w:t>
      </w:r>
      <w:r>
        <w:rPr>
          <w:rFonts w:ascii="Arial" w:hAnsi="Arial" w:cs="Arial"/>
        </w:rPr>
        <w:t>lio Marini</w:t>
      </w:r>
    </w:p>
    <w:p w14:paraId="486EB069" w14:textId="77777777" w:rsidR="00785980" w:rsidRDefault="00785980" w:rsidP="00A47FF7">
      <w:pPr>
        <w:rPr>
          <w:rFonts w:ascii="Arial" w:hAnsi="Arial" w:cs="Arial"/>
        </w:rPr>
      </w:pPr>
    </w:p>
    <w:p w14:paraId="30DC624E" w14:textId="77777777" w:rsidR="002E5F45" w:rsidRDefault="002E5F45" w:rsidP="00A47FF7">
      <w:pPr>
        <w:rPr>
          <w:rFonts w:ascii="Arial" w:hAnsi="Arial" w:cs="Arial"/>
        </w:rPr>
      </w:pPr>
    </w:p>
    <w:p w14:paraId="15CA7F4A" w14:textId="14C2BCCF" w:rsidR="005D6EE0" w:rsidRDefault="00524AC4" w:rsidP="00A47FF7">
      <w:pPr>
        <w:rPr>
          <w:rFonts w:ascii="Arial" w:hAnsi="Arial" w:cs="Arial"/>
          <w:b/>
          <w:sz w:val="28"/>
          <w:szCs w:val="28"/>
        </w:rPr>
      </w:pPr>
      <w:r>
        <w:rPr>
          <w:rFonts w:ascii="Arial" w:hAnsi="Arial" w:cs="Arial"/>
          <w:b/>
          <w:sz w:val="28"/>
          <w:szCs w:val="28"/>
        </w:rPr>
        <w:t>Contents</w:t>
      </w:r>
    </w:p>
    <w:p w14:paraId="0DD1FFE2" w14:textId="72298BB3" w:rsidR="00524AC4" w:rsidRPr="009457BC" w:rsidRDefault="009457BC" w:rsidP="009457BC">
      <w:pPr>
        <w:tabs>
          <w:tab w:val="right" w:pos="9000"/>
        </w:tabs>
        <w:rPr>
          <w:rFonts w:ascii="Arial" w:hAnsi="Arial" w:cs="Arial"/>
        </w:rPr>
      </w:pPr>
      <w:r>
        <w:rPr>
          <w:rFonts w:ascii="Arial" w:hAnsi="Arial" w:cs="Arial"/>
        </w:rPr>
        <w:tab/>
      </w:r>
      <w:r w:rsidRPr="009457BC">
        <w:rPr>
          <w:rFonts w:ascii="Arial" w:hAnsi="Arial" w:cs="Arial"/>
        </w:rPr>
        <w:t>Page</w:t>
      </w:r>
    </w:p>
    <w:p w14:paraId="08747C91" w14:textId="5684495F" w:rsidR="005F4CF2" w:rsidRDefault="005F4CF2" w:rsidP="009457BC">
      <w:pPr>
        <w:tabs>
          <w:tab w:val="right" w:pos="9000"/>
        </w:tabs>
        <w:rPr>
          <w:rFonts w:ascii="Arial" w:hAnsi="Arial" w:cs="Arial"/>
        </w:rPr>
      </w:pPr>
      <w:r>
        <w:rPr>
          <w:rFonts w:ascii="Arial" w:hAnsi="Arial" w:cs="Arial"/>
        </w:rPr>
        <w:t>Abstract</w:t>
      </w:r>
      <w:r w:rsidR="009457BC">
        <w:rPr>
          <w:rFonts w:ascii="Arial" w:hAnsi="Arial" w:cs="Arial"/>
        </w:rPr>
        <w:tab/>
        <w:t>x</w:t>
      </w:r>
    </w:p>
    <w:p w14:paraId="1481F0B9" w14:textId="2BFF98BB" w:rsidR="005D6EE0" w:rsidRDefault="005D6EE0" w:rsidP="009457BC">
      <w:pPr>
        <w:tabs>
          <w:tab w:val="right" w:pos="9000"/>
        </w:tabs>
        <w:rPr>
          <w:rFonts w:ascii="Arial" w:hAnsi="Arial" w:cs="Arial"/>
        </w:rPr>
      </w:pPr>
      <w:r>
        <w:rPr>
          <w:rFonts w:ascii="Arial" w:hAnsi="Arial" w:cs="Arial"/>
        </w:rPr>
        <w:t>Introduction</w:t>
      </w:r>
      <w:r w:rsidR="007137B2">
        <w:rPr>
          <w:rFonts w:ascii="Arial" w:hAnsi="Arial" w:cs="Arial"/>
        </w:rPr>
        <w:t xml:space="preserve"> and aims of the research</w:t>
      </w:r>
      <w:r w:rsidR="009457BC">
        <w:rPr>
          <w:rFonts w:ascii="Arial" w:hAnsi="Arial" w:cs="Arial"/>
        </w:rPr>
        <w:tab/>
        <w:t>x</w:t>
      </w:r>
    </w:p>
    <w:p w14:paraId="57FCB24C" w14:textId="079301E6" w:rsidR="005D6EE0" w:rsidRDefault="007137B2" w:rsidP="009457BC">
      <w:pPr>
        <w:tabs>
          <w:tab w:val="right" w:pos="9000"/>
        </w:tabs>
        <w:rPr>
          <w:rFonts w:ascii="Arial" w:hAnsi="Arial" w:cs="Arial"/>
        </w:rPr>
      </w:pPr>
      <w:r>
        <w:rPr>
          <w:rFonts w:ascii="Arial" w:hAnsi="Arial" w:cs="Arial"/>
        </w:rPr>
        <w:t>Situating the research in the relevant literature</w:t>
      </w:r>
      <w:r w:rsidR="009457BC">
        <w:rPr>
          <w:rFonts w:ascii="Arial" w:hAnsi="Arial" w:cs="Arial"/>
        </w:rPr>
        <w:tab/>
        <w:t>x</w:t>
      </w:r>
    </w:p>
    <w:p w14:paraId="145101F0" w14:textId="417BAAFB" w:rsidR="005D6EE0" w:rsidRDefault="005D6EE0" w:rsidP="009457BC">
      <w:pPr>
        <w:tabs>
          <w:tab w:val="right" w:pos="9000"/>
        </w:tabs>
        <w:rPr>
          <w:rFonts w:ascii="Arial" w:hAnsi="Arial" w:cs="Arial"/>
        </w:rPr>
      </w:pPr>
      <w:r>
        <w:rPr>
          <w:rFonts w:ascii="Arial" w:hAnsi="Arial" w:cs="Arial"/>
        </w:rPr>
        <w:t>Conceptual frameworks</w:t>
      </w:r>
      <w:r w:rsidR="009457BC">
        <w:rPr>
          <w:rFonts w:ascii="Arial" w:hAnsi="Arial" w:cs="Arial"/>
        </w:rPr>
        <w:tab/>
        <w:t>x</w:t>
      </w:r>
    </w:p>
    <w:p w14:paraId="71531835" w14:textId="08877742" w:rsidR="00764068" w:rsidRDefault="00764068" w:rsidP="009457BC">
      <w:pPr>
        <w:tabs>
          <w:tab w:val="right" w:pos="9000"/>
        </w:tabs>
        <w:rPr>
          <w:rFonts w:ascii="Arial" w:hAnsi="Arial" w:cs="Arial"/>
        </w:rPr>
      </w:pPr>
      <w:r>
        <w:rPr>
          <w:rFonts w:ascii="Arial" w:hAnsi="Arial" w:cs="Arial"/>
        </w:rPr>
        <w:t>Research questions</w:t>
      </w:r>
      <w:r w:rsidR="009457BC">
        <w:rPr>
          <w:rFonts w:ascii="Arial" w:hAnsi="Arial" w:cs="Arial"/>
        </w:rPr>
        <w:tab/>
        <w:t>x</w:t>
      </w:r>
    </w:p>
    <w:p w14:paraId="02C41AC6" w14:textId="4B3C5A94" w:rsidR="005D6EE0" w:rsidRDefault="005D6EE0" w:rsidP="009457BC">
      <w:pPr>
        <w:tabs>
          <w:tab w:val="right" w:pos="9000"/>
        </w:tabs>
        <w:rPr>
          <w:rFonts w:ascii="Arial" w:hAnsi="Arial" w:cs="Arial"/>
        </w:rPr>
      </w:pPr>
      <w:r>
        <w:rPr>
          <w:rFonts w:ascii="Arial" w:hAnsi="Arial" w:cs="Arial"/>
        </w:rPr>
        <w:t>Research design</w:t>
      </w:r>
      <w:r w:rsidR="007137B2">
        <w:rPr>
          <w:rFonts w:ascii="Arial" w:hAnsi="Arial" w:cs="Arial"/>
        </w:rPr>
        <w:t xml:space="preserve"> and project management</w:t>
      </w:r>
      <w:r w:rsidR="009457BC">
        <w:rPr>
          <w:rFonts w:ascii="Arial" w:hAnsi="Arial" w:cs="Arial"/>
        </w:rPr>
        <w:tab/>
        <w:t>x</w:t>
      </w:r>
    </w:p>
    <w:p w14:paraId="5E4D5F00" w14:textId="5A45B999" w:rsidR="007137B2" w:rsidRDefault="00524AC4" w:rsidP="009457BC">
      <w:pPr>
        <w:tabs>
          <w:tab w:val="right" w:pos="9000"/>
        </w:tabs>
        <w:rPr>
          <w:rFonts w:ascii="Arial" w:hAnsi="Arial" w:cs="Arial"/>
        </w:rPr>
      </w:pPr>
      <w:r>
        <w:rPr>
          <w:rFonts w:ascii="Arial" w:hAnsi="Arial" w:cs="Arial"/>
        </w:rPr>
        <w:t>Project o</w:t>
      </w:r>
      <w:r w:rsidR="007137B2">
        <w:rPr>
          <w:rFonts w:ascii="Arial" w:hAnsi="Arial" w:cs="Arial"/>
        </w:rPr>
        <w:t xml:space="preserve">utputs and </w:t>
      </w:r>
      <w:r>
        <w:rPr>
          <w:rFonts w:ascii="Arial" w:hAnsi="Arial" w:cs="Arial"/>
        </w:rPr>
        <w:t xml:space="preserve">planned </w:t>
      </w:r>
      <w:r w:rsidR="007137B2">
        <w:rPr>
          <w:rFonts w:ascii="Arial" w:hAnsi="Arial" w:cs="Arial"/>
        </w:rPr>
        <w:t>outcomes</w:t>
      </w:r>
      <w:r w:rsidR="009457BC">
        <w:rPr>
          <w:rFonts w:ascii="Arial" w:hAnsi="Arial" w:cs="Arial"/>
        </w:rPr>
        <w:tab/>
        <w:t>xx</w:t>
      </w:r>
    </w:p>
    <w:p w14:paraId="3E98B765" w14:textId="3FEE0EA1" w:rsidR="005F4CF2" w:rsidRDefault="005F4CF2" w:rsidP="009457BC">
      <w:pPr>
        <w:tabs>
          <w:tab w:val="right" w:pos="9000"/>
        </w:tabs>
        <w:rPr>
          <w:rFonts w:ascii="Arial" w:hAnsi="Arial" w:cs="Arial"/>
        </w:rPr>
      </w:pPr>
      <w:r>
        <w:rPr>
          <w:rFonts w:ascii="Arial" w:hAnsi="Arial" w:cs="Arial"/>
        </w:rPr>
        <w:t>References</w:t>
      </w:r>
      <w:r w:rsidR="009457BC">
        <w:rPr>
          <w:rFonts w:ascii="Arial" w:hAnsi="Arial" w:cs="Arial"/>
        </w:rPr>
        <w:tab/>
        <w:t>xx</w:t>
      </w:r>
    </w:p>
    <w:p w14:paraId="14346FE3" w14:textId="1801B203" w:rsidR="00A4234B" w:rsidRPr="00A4234B" w:rsidRDefault="00180FC2" w:rsidP="009457BC">
      <w:pPr>
        <w:pStyle w:val="Body"/>
        <w:tabs>
          <w:tab w:val="right" w:pos="9000"/>
        </w:tabs>
        <w:spacing w:after="0" w:line="240" w:lineRule="auto"/>
        <w:jc w:val="both"/>
        <w:rPr>
          <w:rFonts w:ascii="Arial" w:eastAsia="Helvetica" w:hAnsi="Arial" w:cs="Arial"/>
          <w:bCs/>
          <w:sz w:val="24"/>
          <w:szCs w:val="24"/>
        </w:rPr>
      </w:pPr>
      <w:r w:rsidRPr="00A4234B">
        <w:rPr>
          <w:rFonts w:ascii="Arial" w:hAnsi="Arial" w:cs="Arial"/>
          <w:sz w:val="24"/>
          <w:szCs w:val="24"/>
        </w:rPr>
        <w:t>Appendix</w:t>
      </w:r>
      <w:r w:rsidR="00A4234B" w:rsidRPr="00A4234B">
        <w:rPr>
          <w:rFonts w:ascii="Arial" w:hAnsi="Arial" w:cs="Arial"/>
          <w:sz w:val="24"/>
          <w:szCs w:val="24"/>
        </w:rPr>
        <w:t xml:space="preserve">: </w:t>
      </w:r>
      <w:r w:rsidR="00A4234B" w:rsidRPr="00A4234B">
        <w:rPr>
          <w:rFonts w:ascii="Arial" w:hAnsi="Arial" w:cs="Arial"/>
          <w:bCs/>
          <w:sz w:val="24"/>
          <w:szCs w:val="24"/>
          <w:lang w:val="en-US"/>
        </w:rPr>
        <w:t>a review of recent literature on ‘the academic workforce’</w:t>
      </w:r>
      <w:r w:rsidR="009457BC">
        <w:rPr>
          <w:rFonts w:ascii="Arial" w:hAnsi="Arial" w:cs="Arial"/>
          <w:bCs/>
          <w:sz w:val="24"/>
          <w:szCs w:val="24"/>
          <w:lang w:val="en-US"/>
        </w:rPr>
        <w:tab/>
        <w:t>xx</w:t>
      </w:r>
    </w:p>
    <w:p w14:paraId="1BC560AC" w14:textId="1F5B7F6E" w:rsidR="00180FC2" w:rsidRDefault="00180FC2" w:rsidP="00A47FF7">
      <w:pPr>
        <w:rPr>
          <w:rFonts w:ascii="Arial" w:hAnsi="Arial" w:cs="Arial"/>
        </w:rPr>
      </w:pPr>
    </w:p>
    <w:p w14:paraId="1C202CA2" w14:textId="77777777" w:rsidR="005D6EE0" w:rsidRDefault="005D6EE0" w:rsidP="00A47FF7">
      <w:pPr>
        <w:rPr>
          <w:rFonts w:ascii="Arial" w:hAnsi="Arial" w:cs="Arial"/>
        </w:rPr>
      </w:pPr>
    </w:p>
    <w:p w14:paraId="3A06BA8C" w14:textId="77777777" w:rsidR="005F4CF2" w:rsidRDefault="005F4CF2" w:rsidP="00A47FF7">
      <w:pPr>
        <w:rPr>
          <w:rFonts w:ascii="Arial" w:hAnsi="Arial" w:cs="Arial"/>
          <w:b/>
          <w:sz w:val="28"/>
          <w:szCs w:val="28"/>
        </w:rPr>
      </w:pPr>
      <w:r>
        <w:rPr>
          <w:rFonts w:ascii="Arial" w:hAnsi="Arial" w:cs="Arial"/>
          <w:b/>
          <w:sz w:val="28"/>
          <w:szCs w:val="28"/>
        </w:rPr>
        <w:t>Abstract</w:t>
      </w:r>
    </w:p>
    <w:p w14:paraId="20473068" w14:textId="77777777" w:rsidR="00781B6D" w:rsidRDefault="00781B6D" w:rsidP="00A47FF7">
      <w:pPr>
        <w:rPr>
          <w:rFonts w:ascii="Arial" w:hAnsi="Arial" w:cs="Arial"/>
        </w:rPr>
      </w:pPr>
    </w:p>
    <w:p w14:paraId="42C14C2D" w14:textId="3201E73E" w:rsidR="005F4CF2" w:rsidRDefault="00781B6D" w:rsidP="00A47FF7">
      <w:pPr>
        <w:rPr>
          <w:rFonts w:ascii="Arial" w:hAnsi="Arial" w:cs="Arial"/>
        </w:rPr>
      </w:pPr>
      <w:r>
        <w:rPr>
          <w:rFonts w:ascii="Arial" w:hAnsi="Arial" w:cs="Arial"/>
        </w:rPr>
        <w:t>The purpose of this</w:t>
      </w:r>
      <w:r w:rsidRPr="00FA0964">
        <w:rPr>
          <w:rFonts w:ascii="Arial" w:hAnsi="Arial" w:cs="Arial"/>
        </w:rPr>
        <w:t xml:space="preserve"> </w:t>
      </w:r>
      <w:r>
        <w:rPr>
          <w:rFonts w:ascii="Arial" w:hAnsi="Arial" w:cs="Arial"/>
        </w:rPr>
        <w:t>four</w:t>
      </w:r>
      <w:r w:rsidRPr="00FA0964">
        <w:rPr>
          <w:rFonts w:ascii="Arial" w:hAnsi="Arial" w:cs="Arial"/>
        </w:rPr>
        <w:t xml:space="preserve">-year </w:t>
      </w:r>
      <w:r>
        <w:rPr>
          <w:rFonts w:ascii="Arial" w:hAnsi="Arial" w:cs="Arial"/>
        </w:rPr>
        <w:t xml:space="preserve">research </w:t>
      </w:r>
      <w:r w:rsidRPr="00FA0964">
        <w:rPr>
          <w:rFonts w:ascii="Arial" w:hAnsi="Arial" w:cs="Arial"/>
        </w:rPr>
        <w:t xml:space="preserve">project </w:t>
      </w:r>
      <w:r>
        <w:rPr>
          <w:rFonts w:ascii="Arial" w:hAnsi="Arial" w:cs="Arial"/>
        </w:rPr>
        <w:t>is to investigate</w:t>
      </w:r>
      <w:r w:rsidRPr="00FA0964">
        <w:rPr>
          <w:rFonts w:ascii="Arial" w:hAnsi="Arial" w:cs="Arial"/>
        </w:rPr>
        <w:t xml:space="preserve"> the implications of </w:t>
      </w:r>
      <w:r>
        <w:rPr>
          <w:rFonts w:ascii="Arial" w:hAnsi="Arial" w:cs="Arial"/>
        </w:rPr>
        <w:t xml:space="preserve">the </w:t>
      </w:r>
      <w:r w:rsidRPr="00FA0964">
        <w:rPr>
          <w:rFonts w:ascii="Arial" w:hAnsi="Arial" w:cs="Arial"/>
        </w:rPr>
        <w:t xml:space="preserve">diversification of the </w:t>
      </w:r>
      <w:r>
        <w:rPr>
          <w:rFonts w:ascii="Arial" w:hAnsi="Arial" w:cs="Arial"/>
        </w:rPr>
        <w:t xml:space="preserve">academic </w:t>
      </w:r>
      <w:r w:rsidRPr="00FA0964">
        <w:rPr>
          <w:rFonts w:ascii="Arial" w:hAnsi="Arial" w:cs="Arial"/>
        </w:rPr>
        <w:t xml:space="preserve">workforce </w:t>
      </w:r>
      <w:r>
        <w:rPr>
          <w:rFonts w:ascii="Arial" w:hAnsi="Arial" w:cs="Arial"/>
        </w:rPr>
        <w:t>in the UK and to indicate how higher education institutions might plan strategically for their future staffing needs,</w:t>
      </w:r>
      <w:r w:rsidRPr="00B17772">
        <w:rPr>
          <w:rFonts w:ascii="Arial" w:hAnsi="Arial" w:cs="Arial"/>
        </w:rPr>
        <w:t xml:space="preserve"> </w:t>
      </w:r>
      <w:r>
        <w:rPr>
          <w:rFonts w:ascii="Arial" w:hAnsi="Arial" w:cs="Arial"/>
        </w:rPr>
        <w:t>and how sector bodies could support this.</w:t>
      </w:r>
      <w:r w:rsidRPr="00193FE3">
        <w:rPr>
          <w:rFonts w:ascii="Arial" w:eastAsia="Calibri" w:hAnsi="Arial" w:cs="Arial"/>
        </w:rPr>
        <w:t xml:space="preserve"> </w:t>
      </w:r>
      <w:r>
        <w:rPr>
          <w:rFonts w:ascii="Arial" w:eastAsia="Calibri" w:hAnsi="Arial" w:cs="Arial"/>
        </w:rPr>
        <w:t xml:space="preserve">Through the study, we aim </w:t>
      </w:r>
      <w:r w:rsidRPr="00206215">
        <w:rPr>
          <w:rFonts w:ascii="Arial" w:hAnsi="Arial" w:cs="Arial"/>
        </w:rPr>
        <w:t xml:space="preserve">to develop a deeper understanding of the roles and career trajectories of staff in UK higher education who </w:t>
      </w:r>
      <w:r>
        <w:rPr>
          <w:rFonts w:ascii="Arial" w:hAnsi="Arial" w:cs="Arial"/>
        </w:rPr>
        <w:t xml:space="preserve">are involved in academic work. </w:t>
      </w:r>
      <w:r w:rsidRPr="00206215">
        <w:rPr>
          <w:rFonts w:ascii="Arial" w:hAnsi="Arial" w:cs="Arial"/>
        </w:rPr>
        <w:t xml:space="preserve">This focuses on those with conventional </w:t>
      </w:r>
      <w:r>
        <w:rPr>
          <w:rFonts w:ascii="Arial" w:hAnsi="Arial" w:cs="Arial"/>
        </w:rPr>
        <w:t>(i.e. teaching and research) roles and more recent forms of academic contract (e.g. teaching and scholarship). However, it</w:t>
      </w:r>
      <w:r w:rsidRPr="00206215">
        <w:rPr>
          <w:rFonts w:ascii="Arial" w:hAnsi="Arial" w:cs="Arial"/>
        </w:rPr>
        <w:t xml:space="preserve"> </w:t>
      </w:r>
      <w:r>
        <w:rPr>
          <w:rFonts w:ascii="Arial" w:hAnsi="Arial" w:cs="Arial"/>
        </w:rPr>
        <w:t xml:space="preserve">also </w:t>
      </w:r>
      <w:r w:rsidRPr="00206215">
        <w:rPr>
          <w:rFonts w:ascii="Arial" w:hAnsi="Arial" w:cs="Arial"/>
        </w:rPr>
        <w:t xml:space="preserve">includes those performing academic roles (for example, in learning support, online learning, widening participation and </w:t>
      </w:r>
      <w:r>
        <w:rPr>
          <w:rFonts w:ascii="Arial" w:hAnsi="Arial" w:cs="Arial"/>
        </w:rPr>
        <w:t>recruitment</w:t>
      </w:r>
      <w:r w:rsidRPr="00206215">
        <w:rPr>
          <w:rFonts w:ascii="Arial" w:hAnsi="Arial" w:cs="Arial"/>
        </w:rPr>
        <w:t xml:space="preserve">) who do not have academic </w:t>
      </w:r>
      <w:r w:rsidRPr="00FB4328">
        <w:rPr>
          <w:rFonts w:ascii="Arial" w:hAnsi="Arial" w:cs="Arial"/>
        </w:rPr>
        <w:t>contracts.</w:t>
      </w:r>
      <w:r>
        <w:rPr>
          <w:rFonts w:ascii="Arial" w:hAnsi="Arial" w:cs="Arial"/>
        </w:rPr>
        <w:t xml:space="preserve"> </w:t>
      </w:r>
      <w:r>
        <w:rPr>
          <w:rFonts w:ascii="Arial" w:eastAsia="Calibri" w:hAnsi="Arial" w:cs="Arial"/>
        </w:rPr>
        <w:t xml:space="preserve">This concept paper aims to situate this research in the relevant </w:t>
      </w:r>
      <w:r w:rsidRPr="00180FC2">
        <w:rPr>
          <w:rFonts w:ascii="Arial" w:eastAsia="Calibri" w:hAnsi="Arial" w:cs="Arial"/>
        </w:rPr>
        <w:t>literature, outline</w:t>
      </w:r>
      <w:r>
        <w:rPr>
          <w:rFonts w:ascii="Arial" w:eastAsia="Calibri" w:hAnsi="Arial" w:cs="Arial"/>
        </w:rPr>
        <w:t>s</w:t>
      </w:r>
      <w:r w:rsidRPr="00180FC2">
        <w:rPr>
          <w:rFonts w:ascii="Arial" w:eastAsia="Calibri" w:hAnsi="Arial" w:cs="Arial"/>
        </w:rPr>
        <w:t xml:space="preserve"> some of </w:t>
      </w:r>
      <w:r>
        <w:rPr>
          <w:rFonts w:ascii="Arial" w:eastAsia="Calibri" w:hAnsi="Arial" w:cs="Arial"/>
        </w:rPr>
        <w:t>the</w:t>
      </w:r>
      <w:r w:rsidRPr="00180FC2">
        <w:rPr>
          <w:rFonts w:ascii="Arial" w:eastAsia="Calibri" w:hAnsi="Arial" w:cs="Arial"/>
        </w:rPr>
        <w:t xml:space="preserve"> conceptual frameworks</w:t>
      </w:r>
      <w:r>
        <w:rPr>
          <w:rFonts w:ascii="Arial" w:eastAsia="Calibri" w:hAnsi="Arial" w:cs="Arial"/>
        </w:rPr>
        <w:t xml:space="preserve"> we are employing</w:t>
      </w:r>
      <w:r w:rsidRPr="00180FC2">
        <w:rPr>
          <w:rFonts w:ascii="Arial" w:eastAsia="Calibri" w:hAnsi="Arial" w:cs="Arial"/>
        </w:rPr>
        <w:t>, describe</w:t>
      </w:r>
      <w:r>
        <w:rPr>
          <w:rFonts w:ascii="Arial" w:eastAsia="Calibri" w:hAnsi="Arial" w:cs="Arial"/>
        </w:rPr>
        <w:t>s</w:t>
      </w:r>
      <w:r w:rsidRPr="00180FC2">
        <w:rPr>
          <w:rFonts w:ascii="Arial" w:eastAsia="Calibri" w:hAnsi="Arial" w:cs="Arial"/>
        </w:rPr>
        <w:t xml:space="preserve"> the research design that flows from these and indicate</w:t>
      </w:r>
      <w:r>
        <w:rPr>
          <w:rFonts w:ascii="Arial" w:eastAsia="Calibri" w:hAnsi="Arial" w:cs="Arial"/>
        </w:rPr>
        <w:t>s</w:t>
      </w:r>
      <w:r w:rsidRPr="00180FC2">
        <w:rPr>
          <w:rFonts w:ascii="Arial" w:eastAsia="Calibri" w:hAnsi="Arial" w:cs="Arial"/>
        </w:rPr>
        <w:t xml:space="preserve"> some of the </w:t>
      </w:r>
      <w:r w:rsidRPr="00180FC2">
        <w:rPr>
          <w:rFonts w:ascii="Arial" w:hAnsi="Arial" w:cs="Arial"/>
        </w:rPr>
        <w:t xml:space="preserve">project outputs and planned outcomes. A companion review of recent literature </w:t>
      </w:r>
      <w:r>
        <w:rPr>
          <w:rFonts w:ascii="Arial" w:hAnsi="Arial" w:cs="Arial"/>
        </w:rPr>
        <w:t xml:space="preserve">(2013-16) </w:t>
      </w:r>
      <w:r w:rsidRPr="00180FC2">
        <w:rPr>
          <w:rFonts w:ascii="Arial" w:hAnsi="Arial" w:cs="Arial"/>
        </w:rPr>
        <w:t xml:space="preserve">is </w:t>
      </w:r>
      <w:r>
        <w:rPr>
          <w:rFonts w:ascii="Arial" w:hAnsi="Arial" w:cs="Arial"/>
        </w:rPr>
        <w:t>included as an appendix.</w:t>
      </w:r>
    </w:p>
    <w:p w14:paraId="59060D5E" w14:textId="77777777" w:rsidR="00605047" w:rsidRDefault="00605047" w:rsidP="00A47FF7">
      <w:pPr>
        <w:rPr>
          <w:rFonts w:ascii="Arial" w:hAnsi="Arial" w:cs="Arial"/>
        </w:rPr>
      </w:pPr>
    </w:p>
    <w:p w14:paraId="6618CE3C" w14:textId="77777777" w:rsidR="00781B6D" w:rsidRPr="005F4CF2" w:rsidRDefault="00781B6D" w:rsidP="00A47FF7">
      <w:pPr>
        <w:rPr>
          <w:rFonts w:ascii="Arial" w:hAnsi="Arial" w:cs="Arial"/>
        </w:rPr>
      </w:pPr>
    </w:p>
    <w:p w14:paraId="4D2091A0" w14:textId="2F2F6367" w:rsidR="00341F0C" w:rsidRPr="00341F0C" w:rsidRDefault="00341F0C" w:rsidP="00A47FF7">
      <w:pPr>
        <w:rPr>
          <w:rFonts w:ascii="Arial" w:hAnsi="Arial" w:cs="Arial"/>
          <w:b/>
          <w:sz w:val="28"/>
          <w:szCs w:val="28"/>
        </w:rPr>
      </w:pPr>
      <w:r w:rsidRPr="00341F0C">
        <w:rPr>
          <w:rFonts w:ascii="Arial" w:hAnsi="Arial" w:cs="Arial"/>
          <w:b/>
          <w:sz w:val="28"/>
          <w:szCs w:val="28"/>
        </w:rPr>
        <w:t>Introduction and aims of the research</w:t>
      </w:r>
    </w:p>
    <w:p w14:paraId="1D20C4C1" w14:textId="77777777" w:rsidR="00341F0C" w:rsidRDefault="00341F0C" w:rsidP="00A47FF7">
      <w:pPr>
        <w:rPr>
          <w:rFonts w:ascii="Arial" w:hAnsi="Arial" w:cs="Arial"/>
        </w:rPr>
      </w:pPr>
    </w:p>
    <w:p w14:paraId="52716E00" w14:textId="71B2D997" w:rsidR="00524AC4" w:rsidRDefault="00524AC4" w:rsidP="00A47FF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r>
        <w:rPr>
          <w:rFonts w:ascii="Arial" w:hAnsi="Arial" w:cs="Arial"/>
          <w:sz w:val="24"/>
          <w:szCs w:val="24"/>
        </w:rPr>
        <w:t>The purpose of this</w:t>
      </w:r>
      <w:r w:rsidRPr="00FA0964">
        <w:rPr>
          <w:rFonts w:ascii="Arial" w:hAnsi="Arial" w:cs="Arial"/>
          <w:sz w:val="24"/>
          <w:szCs w:val="24"/>
        </w:rPr>
        <w:t xml:space="preserve"> </w:t>
      </w:r>
      <w:r>
        <w:rPr>
          <w:rFonts w:ascii="Arial" w:hAnsi="Arial" w:cs="Arial"/>
          <w:sz w:val="24"/>
          <w:szCs w:val="24"/>
        </w:rPr>
        <w:t>four</w:t>
      </w:r>
      <w:r w:rsidRPr="00FA0964">
        <w:rPr>
          <w:rFonts w:ascii="Arial" w:hAnsi="Arial" w:cs="Arial"/>
          <w:sz w:val="24"/>
          <w:szCs w:val="24"/>
        </w:rPr>
        <w:t xml:space="preserve">-year </w:t>
      </w:r>
      <w:r w:rsidR="00A43E1C">
        <w:rPr>
          <w:rFonts w:ascii="Arial" w:hAnsi="Arial" w:cs="Arial"/>
          <w:sz w:val="24"/>
          <w:szCs w:val="24"/>
        </w:rPr>
        <w:t xml:space="preserve">research </w:t>
      </w:r>
      <w:r w:rsidRPr="00FA0964">
        <w:rPr>
          <w:rFonts w:ascii="Arial" w:hAnsi="Arial" w:cs="Arial"/>
          <w:sz w:val="24"/>
          <w:szCs w:val="24"/>
        </w:rPr>
        <w:t xml:space="preserve">project </w:t>
      </w:r>
      <w:r>
        <w:rPr>
          <w:rFonts w:ascii="Arial" w:hAnsi="Arial" w:cs="Arial"/>
          <w:sz w:val="24"/>
          <w:szCs w:val="24"/>
        </w:rPr>
        <w:t>is to investigate</w:t>
      </w:r>
      <w:r w:rsidRPr="00FA0964">
        <w:rPr>
          <w:rFonts w:ascii="Arial" w:hAnsi="Arial" w:cs="Arial"/>
          <w:sz w:val="24"/>
          <w:szCs w:val="24"/>
        </w:rPr>
        <w:t xml:space="preserve"> the implications of </w:t>
      </w:r>
      <w:r>
        <w:rPr>
          <w:rFonts w:ascii="Arial" w:hAnsi="Arial" w:cs="Arial"/>
          <w:sz w:val="24"/>
          <w:szCs w:val="24"/>
        </w:rPr>
        <w:t xml:space="preserve">the </w:t>
      </w:r>
      <w:r w:rsidRPr="00FA0964">
        <w:rPr>
          <w:rFonts w:ascii="Arial" w:hAnsi="Arial" w:cs="Arial"/>
          <w:sz w:val="24"/>
          <w:szCs w:val="24"/>
        </w:rPr>
        <w:t xml:space="preserve">diversification of the </w:t>
      </w:r>
      <w:r>
        <w:rPr>
          <w:rFonts w:ascii="Arial" w:hAnsi="Arial" w:cs="Arial"/>
          <w:sz w:val="24"/>
          <w:szCs w:val="24"/>
        </w:rPr>
        <w:t xml:space="preserve">academic </w:t>
      </w:r>
      <w:r w:rsidRPr="00FA0964">
        <w:rPr>
          <w:rFonts w:ascii="Arial" w:hAnsi="Arial" w:cs="Arial"/>
          <w:sz w:val="24"/>
          <w:szCs w:val="24"/>
        </w:rPr>
        <w:t xml:space="preserve">workforce </w:t>
      </w:r>
      <w:r w:rsidR="00A43E1C">
        <w:rPr>
          <w:rFonts w:ascii="Arial" w:hAnsi="Arial" w:cs="Arial"/>
          <w:sz w:val="24"/>
          <w:szCs w:val="24"/>
        </w:rPr>
        <w:t>in the</w:t>
      </w:r>
      <w:r>
        <w:rPr>
          <w:rFonts w:ascii="Arial" w:hAnsi="Arial" w:cs="Arial"/>
          <w:sz w:val="24"/>
          <w:szCs w:val="24"/>
        </w:rPr>
        <w:t xml:space="preserve"> UK </w:t>
      </w:r>
      <w:r w:rsidR="00A43E1C">
        <w:rPr>
          <w:rFonts w:ascii="Arial" w:hAnsi="Arial" w:cs="Arial"/>
          <w:sz w:val="24"/>
          <w:szCs w:val="24"/>
        </w:rPr>
        <w:t xml:space="preserve">and to </w:t>
      </w:r>
      <w:r w:rsidR="00E66C42">
        <w:rPr>
          <w:rFonts w:ascii="Arial" w:hAnsi="Arial" w:cs="Arial"/>
          <w:sz w:val="24"/>
          <w:szCs w:val="24"/>
        </w:rPr>
        <w:t xml:space="preserve">indicate how </w:t>
      </w:r>
      <w:r>
        <w:rPr>
          <w:rFonts w:ascii="Arial" w:hAnsi="Arial" w:cs="Arial"/>
          <w:sz w:val="24"/>
          <w:szCs w:val="24"/>
        </w:rPr>
        <w:t>hi</w:t>
      </w:r>
      <w:r w:rsidR="00E66C42">
        <w:rPr>
          <w:rFonts w:ascii="Arial" w:hAnsi="Arial" w:cs="Arial"/>
          <w:sz w:val="24"/>
          <w:szCs w:val="24"/>
        </w:rPr>
        <w:t>gher education institutions might plan</w:t>
      </w:r>
      <w:r w:rsidR="005A33E1">
        <w:rPr>
          <w:rFonts w:ascii="Arial" w:hAnsi="Arial" w:cs="Arial"/>
          <w:sz w:val="24"/>
          <w:szCs w:val="24"/>
        </w:rPr>
        <w:t xml:space="preserve"> strategically </w:t>
      </w:r>
      <w:r w:rsidR="00193FE3">
        <w:rPr>
          <w:rFonts w:ascii="Arial" w:hAnsi="Arial" w:cs="Arial"/>
          <w:sz w:val="24"/>
          <w:szCs w:val="24"/>
        </w:rPr>
        <w:t xml:space="preserve">for </w:t>
      </w:r>
      <w:r w:rsidR="00983852">
        <w:rPr>
          <w:rFonts w:ascii="Arial" w:hAnsi="Arial" w:cs="Arial"/>
          <w:sz w:val="24"/>
          <w:szCs w:val="24"/>
        </w:rPr>
        <w:t xml:space="preserve">their </w:t>
      </w:r>
      <w:r w:rsidR="00193FE3">
        <w:rPr>
          <w:rFonts w:ascii="Arial" w:hAnsi="Arial" w:cs="Arial"/>
          <w:sz w:val="24"/>
          <w:szCs w:val="24"/>
        </w:rPr>
        <w:t xml:space="preserve">future </w:t>
      </w:r>
      <w:r w:rsidR="00983852">
        <w:rPr>
          <w:rFonts w:ascii="Arial" w:hAnsi="Arial" w:cs="Arial"/>
          <w:sz w:val="24"/>
          <w:szCs w:val="24"/>
        </w:rPr>
        <w:t xml:space="preserve">staffing </w:t>
      </w:r>
      <w:r w:rsidR="00193FE3">
        <w:rPr>
          <w:rFonts w:ascii="Arial" w:hAnsi="Arial" w:cs="Arial"/>
          <w:sz w:val="24"/>
          <w:szCs w:val="24"/>
        </w:rPr>
        <w:t>needs</w:t>
      </w:r>
      <w:r w:rsidR="00B17772">
        <w:rPr>
          <w:rFonts w:ascii="Arial" w:hAnsi="Arial" w:cs="Arial"/>
          <w:sz w:val="24"/>
          <w:szCs w:val="24"/>
        </w:rPr>
        <w:t>,</w:t>
      </w:r>
      <w:r w:rsidR="00B17772" w:rsidRPr="00B17772">
        <w:rPr>
          <w:rFonts w:ascii="Arial" w:hAnsi="Arial" w:cs="Arial"/>
          <w:sz w:val="24"/>
          <w:szCs w:val="24"/>
        </w:rPr>
        <w:t xml:space="preserve"> </w:t>
      </w:r>
      <w:r w:rsidR="00B17772">
        <w:rPr>
          <w:rFonts w:ascii="Arial" w:hAnsi="Arial" w:cs="Arial"/>
          <w:sz w:val="24"/>
          <w:szCs w:val="24"/>
        </w:rPr>
        <w:t>and how sector bodies could support this</w:t>
      </w:r>
      <w:r w:rsidR="00193FE3">
        <w:rPr>
          <w:rFonts w:ascii="Arial" w:hAnsi="Arial" w:cs="Arial"/>
          <w:sz w:val="24"/>
          <w:szCs w:val="24"/>
        </w:rPr>
        <w:t>.</w:t>
      </w:r>
      <w:r w:rsidR="00193FE3" w:rsidRPr="00193FE3">
        <w:rPr>
          <w:rFonts w:ascii="Arial" w:eastAsia="Calibri" w:hAnsi="Arial" w:cs="Arial"/>
          <w:color w:val="auto"/>
          <w:sz w:val="24"/>
          <w:bdr w:val="none" w:sz="0" w:space="0" w:color="auto"/>
          <w:lang w:eastAsia="en-US"/>
        </w:rPr>
        <w:t xml:space="preserve"> </w:t>
      </w:r>
      <w:r w:rsidR="00983852">
        <w:rPr>
          <w:rFonts w:ascii="Arial" w:eastAsia="Calibri" w:hAnsi="Arial" w:cs="Arial"/>
          <w:color w:val="auto"/>
          <w:sz w:val="24"/>
          <w:bdr w:val="none" w:sz="0" w:space="0" w:color="auto"/>
          <w:lang w:eastAsia="en-US"/>
        </w:rPr>
        <w:t xml:space="preserve"> </w:t>
      </w:r>
      <w:r w:rsidR="00193FE3" w:rsidRPr="000956E8">
        <w:rPr>
          <w:rFonts w:ascii="Arial" w:eastAsia="Calibri" w:hAnsi="Arial" w:cs="Arial"/>
          <w:color w:val="auto"/>
          <w:sz w:val="24"/>
          <w:bdr w:val="none" w:sz="0" w:space="0" w:color="auto"/>
          <w:lang w:eastAsia="en-US"/>
        </w:rPr>
        <w:t xml:space="preserve">The study </w:t>
      </w:r>
      <w:r w:rsidR="00F60D98">
        <w:rPr>
          <w:rFonts w:ascii="Arial" w:eastAsia="Calibri" w:hAnsi="Arial" w:cs="Arial"/>
          <w:color w:val="auto"/>
          <w:sz w:val="24"/>
          <w:bdr w:val="none" w:sz="0" w:space="0" w:color="auto"/>
          <w:lang w:eastAsia="en-US"/>
        </w:rPr>
        <w:t>is</w:t>
      </w:r>
      <w:r w:rsidR="00193FE3" w:rsidRPr="000956E8">
        <w:rPr>
          <w:rFonts w:ascii="Arial" w:eastAsia="Calibri" w:hAnsi="Arial" w:cs="Arial"/>
          <w:color w:val="auto"/>
          <w:sz w:val="24"/>
          <w:bdr w:val="none" w:sz="0" w:space="0" w:color="auto"/>
          <w:lang w:eastAsia="en-US"/>
        </w:rPr>
        <w:t xml:space="preserve"> build</w:t>
      </w:r>
      <w:r w:rsidR="00F60D98">
        <w:rPr>
          <w:rFonts w:ascii="Arial" w:eastAsia="Calibri" w:hAnsi="Arial" w:cs="Arial"/>
          <w:color w:val="auto"/>
          <w:sz w:val="24"/>
          <w:bdr w:val="none" w:sz="0" w:space="0" w:color="auto"/>
          <w:lang w:eastAsia="en-US"/>
        </w:rPr>
        <w:t>ing</w:t>
      </w:r>
      <w:r w:rsidR="00193FE3" w:rsidRPr="000956E8">
        <w:rPr>
          <w:rFonts w:ascii="Arial" w:eastAsia="Calibri" w:hAnsi="Arial" w:cs="Arial"/>
          <w:color w:val="auto"/>
          <w:sz w:val="24"/>
          <w:bdr w:val="none" w:sz="0" w:space="0" w:color="auto"/>
          <w:lang w:eastAsia="en-US"/>
        </w:rPr>
        <w:t xml:space="preserve"> on findings from recent projects funded by the UK Higher Education Academy (HEA) (Locke, </w:t>
      </w:r>
      <w:proofErr w:type="spellStart"/>
      <w:r w:rsidR="00193FE3" w:rsidRPr="000956E8">
        <w:rPr>
          <w:rFonts w:ascii="Arial" w:eastAsia="Calibri" w:hAnsi="Arial" w:cs="Arial"/>
          <w:color w:val="auto"/>
          <w:sz w:val="24"/>
          <w:bdr w:val="none" w:sz="0" w:space="0" w:color="auto"/>
          <w:lang w:eastAsia="en-US"/>
        </w:rPr>
        <w:t>Whitchurch</w:t>
      </w:r>
      <w:proofErr w:type="spellEnd"/>
      <w:r w:rsidR="00193FE3" w:rsidRPr="000956E8">
        <w:rPr>
          <w:rFonts w:ascii="Arial" w:eastAsia="Calibri" w:hAnsi="Arial" w:cs="Arial"/>
          <w:color w:val="auto"/>
          <w:sz w:val="24"/>
          <w:bdr w:val="none" w:sz="0" w:space="0" w:color="auto"/>
          <w:lang w:eastAsia="en-US"/>
        </w:rPr>
        <w:t xml:space="preserve">, Smith and </w:t>
      </w:r>
      <w:proofErr w:type="spellStart"/>
      <w:r w:rsidR="00193FE3" w:rsidRPr="000956E8">
        <w:rPr>
          <w:rFonts w:ascii="Arial" w:eastAsia="Calibri" w:hAnsi="Arial" w:cs="Arial"/>
          <w:color w:val="auto"/>
          <w:sz w:val="24"/>
          <w:bdr w:val="none" w:sz="0" w:space="0" w:color="auto"/>
          <w:lang w:eastAsia="en-US"/>
        </w:rPr>
        <w:t>Mazenod</w:t>
      </w:r>
      <w:proofErr w:type="spellEnd"/>
      <w:r w:rsidR="00193FE3" w:rsidRPr="000956E8">
        <w:rPr>
          <w:rFonts w:ascii="Arial" w:eastAsia="Calibri" w:hAnsi="Arial" w:cs="Arial"/>
          <w:color w:val="auto"/>
          <w:sz w:val="24"/>
          <w:bdr w:val="none" w:sz="0" w:space="0" w:color="auto"/>
          <w:lang w:eastAsia="en-US"/>
        </w:rPr>
        <w:t xml:space="preserve">, 2016) and the </w:t>
      </w:r>
      <w:r w:rsidR="00B17772">
        <w:rPr>
          <w:rFonts w:ascii="Arial" w:eastAsia="Calibri" w:hAnsi="Arial" w:cs="Arial"/>
          <w:color w:val="auto"/>
          <w:sz w:val="24"/>
          <w:bdr w:val="none" w:sz="0" w:space="0" w:color="auto"/>
          <w:lang w:eastAsia="en-US"/>
        </w:rPr>
        <w:t>Economic and Social Research Council (</w:t>
      </w:r>
      <w:r w:rsidR="00193FE3" w:rsidRPr="000956E8">
        <w:rPr>
          <w:rFonts w:ascii="Arial" w:eastAsia="Calibri" w:hAnsi="Arial" w:cs="Arial"/>
          <w:color w:val="auto"/>
          <w:sz w:val="24"/>
          <w:bdr w:val="none" w:sz="0" w:space="0" w:color="auto"/>
          <w:lang w:eastAsia="en-US"/>
        </w:rPr>
        <w:t>ESRC</w:t>
      </w:r>
      <w:r w:rsidR="00B17772">
        <w:rPr>
          <w:rFonts w:ascii="Arial" w:eastAsia="Calibri" w:hAnsi="Arial" w:cs="Arial"/>
          <w:color w:val="auto"/>
          <w:sz w:val="24"/>
          <w:bdr w:val="none" w:sz="0" w:space="0" w:color="auto"/>
          <w:lang w:eastAsia="en-US"/>
        </w:rPr>
        <w:t>)</w:t>
      </w:r>
      <w:r w:rsidR="00193FE3" w:rsidRPr="000956E8">
        <w:rPr>
          <w:rFonts w:ascii="Arial" w:eastAsia="Calibri" w:hAnsi="Arial" w:cs="Arial"/>
          <w:color w:val="auto"/>
          <w:sz w:val="24"/>
          <w:bdr w:val="none" w:sz="0" w:space="0" w:color="auto"/>
          <w:lang w:eastAsia="en-US"/>
        </w:rPr>
        <w:t xml:space="preserve"> (Locke, Freeman and Rose, 2016</w:t>
      </w:r>
      <w:r w:rsidR="00500167">
        <w:rPr>
          <w:rFonts w:ascii="Arial" w:eastAsia="Calibri" w:hAnsi="Arial" w:cs="Arial"/>
          <w:color w:val="auto"/>
          <w:sz w:val="24"/>
          <w:bdr w:val="none" w:sz="0" w:space="0" w:color="auto"/>
          <w:lang w:eastAsia="en-US"/>
        </w:rPr>
        <w:t>, 2018</w:t>
      </w:r>
      <w:r w:rsidR="00193FE3" w:rsidRPr="000956E8">
        <w:rPr>
          <w:rFonts w:ascii="Arial" w:eastAsia="Calibri" w:hAnsi="Arial" w:cs="Arial"/>
          <w:color w:val="auto"/>
          <w:sz w:val="24"/>
          <w:bdr w:val="none" w:sz="0" w:space="0" w:color="auto"/>
          <w:lang w:eastAsia="en-US"/>
        </w:rPr>
        <w:t>)</w:t>
      </w:r>
      <w:r w:rsidR="00983852">
        <w:rPr>
          <w:rFonts w:ascii="Arial" w:eastAsia="Calibri" w:hAnsi="Arial" w:cs="Arial"/>
          <w:color w:val="auto"/>
          <w:sz w:val="24"/>
          <w:bdr w:val="none" w:sz="0" w:space="0" w:color="auto"/>
          <w:lang w:eastAsia="en-US"/>
        </w:rPr>
        <w:t xml:space="preserve">, and on </w:t>
      </w:r>
      <w:r w:rsidR="00C3619E">
        <w:rPr>
          <w:rFonts w:ascii="Arial" w:eastAsia="Calibri" w:hAnsi="Arial" w:cs="Arial"/>
          <w:color w:val="auto"/>
          <w:sz w:val="24"/>
          <w:bdr w:val="none" w:sz="0" w:space="0" w:color="auto"/>
          <w:lang w:eastAsia="en-US"/>
        </w:rPr>
        <w:t xml:space="preserve">other </w:t>
      </w:r>
      <w:r w:rsidR="00983852">
        <w:rPr>
          <w:rFonts w:ascii="Arial" w:eastAsia="Calibri" w:hAnsi="Arial" w:cs="Arial"/>
          <w:color w:val="auto"/>
          <w:sz w:val="24"/>
          <w:bdr w:val="none" w:sz="0" w:space="0" w:color="auto"/>
          <w:lang w:eastAsia="en-US"/>
        </w:rPr>
        <w:t xml:space="preserve">recent published work by the researchers (Locke, </w:t>
      </w:r>
      <w:r w:rsidR="00CD0757">
        <w:rPr>
          <w:rFonts w:ascii="Arial" w:eastAsia="Calibri" w:hAnsi="Arial" w:cs="Arial"/>
          <w:color w:val="auto"/>
          <w:sz w:val="24"/>
          <w:bdr w:val="none" w:sz="0" w:space="0" w:color="auto"/>
          <w:lang w:eastAsia="en-US"/>
        </w:rPr>
        <w:t xml:space="preserve">2014; Marini and </w:t>
      </w:r>
      <w:proofErr w:type="spellStart"/>
      <w:r w:rsidR="00CD0757">
        <w:rPr>
          <w:rFonts w:ascii="Arial" w:eastAsia="Calibri" w:hAnsi="Arial" w:cs="Arial"/>
          <w:color w:val="auto"/>
          <w:sz w:val="24"/>
          <w:bdr w:val="none" w:sz="0" w:space="0" w:color="auto"/>
          <w:lang w:eastAsia="en-US"/>
        </w:rPr>
        <w:t>Reale</w:t>
      </w:r>
      <w:proofErr w:type="spellEnd"/>
      <w:r w:rsidR="00CD0757">
        <w:rPr>
          <w:rFonts w:ascii="Arial" w:eastAsia="Calibri" w:hAnsi="Arial" w:cs="Arial"/>
          <w:color w:val="auto"/>
          <w:sz w:val="24"/>
          <w:bdr w:val="none" w:sz="0" w:space="0" w:color="auto"/>
          <w:lang w:eastAsia="en-US"/>
        </w:rPr>
        <w:t>, 2015</w:t>
      </w:r>
      <w:r w:rsidR="00206215">
        <w:rPr>
          <w:rFonts w:ascii="Arial" w:eastAsia="Calibri" w:hAnsi="Arial" w:cs="Arial"/>
          <w:color w:val="auto"/>
          <w:sz w:val="24"/>
          <w:bdr w:val="none" w:sz="0" w:space="0" w:color="auto"/>
          <w:lang w:eastAsia="en-US"/>
        </w:rPr>
        <w:t xml:space="preserve">; </w:t>
      </w:r>
      <w:proofErr w:type="spellStart"/>
      <w:r w:rsidR="00983852">
        <w:rPr>
          <w:rFonts w:ascii="Arial" w:eastAsia="Calibri" w:hAnsi="Arial" w:cs="Arial"/>
          <w:color w:val="auto"/>
          <w:sz w:val="24"/>
          <w:bdr w:val="none" w:sz="0" w:space="0" w:color="auto"/>
          <w:lang w:eastAsia="en-US"/>
        </w:rPr>
        <w:t>Whitchurch</w:t>
      </w:r>
      <w:proofErr w:type="spellEnd"/>
      <w:r w:rsidR="00983852">
        <w:rPr>
          <w:rFonts w:ascii="Arial" w:eastAsia="Calibri" w:hAnsi="Arial" w:cs="Arial"/>
          <w:color w:val="auto"/>
          <w:sz w:val="24"/>
          <w:bdr w:val="none" w:sz="0" w:space="0" w:color="auto"/>
          <w:lang w:eastAsia="en-US"/>
        </w:rPr>
        <w:t xml:space="preserve"> and Gordon, </w:t>
      </w:r>
      <w:r w:rsidR="00500167">
        <w:rPr>
          <w:rFonts w:ascii="Arial" w:eastAsia="Calibri" w:hAnsi="Arial" w:cs="Arial"/>
          <w:color w:val="auto"/>
          <w:sz w:val="24"/>
          <w:bdr w:val="none" w:sz="0" w:space="0" w:color="auto"/>
          <w:lang w:eastAsia="en-US"/>
        </w:rPr>
        <w:t xml:space="preserve">2013, </w:t>
      </w:r>
      <w:r w:rsidR="00983852">
        <w:rPr>
          <w:rFonts w:ascii="Arial" w:eastAsia="Calibri" w:hAnsi="Arial" w:cs="Arial"/>
          <w:color w:val="auto"/>
          <w:sz w:val="24"/>
          <w:bdr w:val="none" w:sz="0" w:space="0" w:color="auto"/>
          <w:lang w:eastAsia="en-US"/>
        </w:rPr>
        <w:t>2017)</w:t>
      </w:r>
      <w:r w:rsidR="00206215">
        <w:rPr>
          <w:rFonts w:ascii="Arial" w:eastAsia="Calibri" w:hAnsi="Arial" w:cs="Arial"/>
          <w:color w:val="auto"/>
          <w:sz w:val="24"/>
          <w:bdr w:val="none" w:sz="0" w:space="0" w:color="auto"/>
          <w:lang w:eastAsia="en-US"/>
        </w:rPr>
        <w:t>.</w:t>
      </w:r>
    </w:p>
    <w:p w14:paraId="0D28E640" w14:textId="03C47F47" w:rsidR="00341F0C" w:rsidRDefault="00657D9F" w:rsidP="00657D9F">
      <w:pPr>
        <w:tabs>
          <w:tab w:val="left" w:pos="2724"/>
        </w:tabs>
        <w:rPr>
          <w:rFonts w:ascii="Arial" w:hAnsi="Arial" w:cs="Arial"/>
        </w:rPr>
      </w:pPr>
      <w:r>
        <w:rPr>
          <w:rFonts w:ascii="Arial" w:hAnsi="Arial" w:cs="Arial"/>
        </w:rPr>
        <w:lastRenderedPageBreak/>
        <w:tab/>
      </w:r>
    </w:p>
    <w:p w14:paraId="21FB9E44" w14:textId="3AE82DC5" w:rsidR="00193FE3" w:rsidRPr="00FB4328" w:rsidRDefault="00A47FF7" w:rsidP="00A47FF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szCs w:val="24"/>
          <w:bdr w:val="none" w:sz="0" w:space="0" w:color="auto"/>
          <w:lang w:eastAsia="en-US"/>
        </w:rPr>
      </w:pPr>
      <w:r w:rsidRPr="00206215">
        <w:rPr>
          <w:rFonts w:ascii="Arial" w:hAnsi="Arial" w:cs="Arial"/>
          <w:sz w:val="24"/>
          <w:szCs w:val="24"/>
        </w:rPr>
        <w:t xml:space="preserve">The aim of the research is to develop a deeper understanding of the roles and career trajectories of staff in UK higher education who are involved in academic work.  </w:t>
      </w:r>
      <w:r w:rsidR="00193FE3" w:rsidRPr="00206215">
        <w:rPr>
          <w:rFonts w:ascii="Arial" w:hAnsi="Arial" w:cs="Arial"/>
          <w:sz w:val="24"/>
          <w:szCs w:val="24"/>
        </w:rPr>
        <w:t xml:space="preserve">This focuses on those with conventional </w:t>
      </w:r>
      <w:r w:rsidR="00500167">
        <w:rPr>
          <w:rFonts w:ascii="Arial" w:hAnsi="Arial" w:cs="Arial"/>
          <w:sz w:val="24"/>
          <w:szCs w:val="24"/>
        </w:rPr>
        <w:t xml:space="preserve">(i.e. teaching and research) roles </w:t>
      </w:r>
      <w:r w:rsidR="00F60D98">
        <w:rPr>
          <w:rFonts w:ascii="Arial" w:hAnsi="Arial" w:cs="Arial"/>
          <w:sz w:val="24"/>
          <w:szCs w:val="24"/>
        </w:rPr>
        <w:t xml:space="preserve">and more recent forms of </w:t>
      </w:r>
      <w:r w:rsidR="00500167">
        <w:rPr>
          <w:rFonts w:ascii="Arial" w:hAnsi="Arial" w:cs="Arial"/>
          <w:sz w:val="24"/>
          <w:szCs w:val="24"/>
        </w:rPr>
        <w:t>academic contract (e.g. teaching and scholarship).  However, it</w:t>
      </w:r>
      <w:r w:rsidR="00193FE3" w:rsidRPr="00206215">
        <w:rPr>
          <w:rFonts w:ascii="Arial" w:hAnsi="Arial" w:cs="Arial"/>
          <w:sz w:val="24"/>
          <w:szCs w:val="24"/>
        </w:rPr>
        <w:t xml:space="preserve"> </w:t>
      </w:r>
      <w:r w:rsidR="00F60D98">
        <w:rPr>
          <w:rFonts w:ascii="Arial" w:hAnsi="Arial" w:cs="Arial"/>
          <w:sz w:val="24"/>
          <w:szCs w:val="24"/>
        </w:rPr>
        <w:t xml:space="preserve">also </w:t>
      </w:r>
      <w:r w:rsidR="00193FE3" w:rsidRPr="00206215">
        <w:rPr>
          <w:rFonts w:ascii="Arial" w:hAnsi="Arial" w:cs="Arial"/>
          <w:sz w:val="24"/>
          <w:szCs w:val="24"/>
        </w:rPr>
        <w:t xml:space="preserve">includes those performing academic roles (for example, in learning support, online learning, widening participation and </w:t>
      </w:r>
      <w:r w:rsidR="00500167">
        <w:rPr>
          <w:rFonts w:ascii="Arial" w:hAnsi="Arial" w:cs="Arial"/>
          <w:sz w:val="24"/>
          <w:szCs w:val="24"/>
        </w:rPr>
        <w:t>recruitment</w:t>
      </w:r>
      <w:r w:rsidR="00193FE3" w:rsidRPr="00206215">
        <w:rPr>
          <w:rFonts w:ascii="Arial" w:hAnsi="Arial" w:cs="Arial"/>
          <w:sz w:val="24"/>
          <w:szCs w:val="24"/>
        </w:rPr>
        <w:t xml:space="preserve">) who do not have academic </w:t>
      </w:r>
      <w:r w:rsidR="00193FE3" w:rsidRPr="00FB4328">
        <w:rPr>
          <w:rFonts w:ascii="Arial" w:hAnsi="Arial" w:cs="Arial"/>
          <w:sz w:val="24"/>
          <w:szCs w:val="24"/>
        </w:rPr>
        <w:t xml:space="preserve">contracts.  </w:t>
      </w:r>
      <w:r w:rsidRPr="00FB4328">
        <w:rPr>
          <w:rFonts w:ascii="Arial" w:eastAsia="Calibri" w:hAnsi="Arial" w:cs="Arial"/>
          <w:color w:val="auto"/>
          <w:sz w:val="24"/>
          <w:szCs w:val="24"/>
          <w:bdr w:val="none" w:sz="0" w:space="0" w:color="auto"/>
          <w:lang w:eastAsia="en-US"/>
        </w:rPr>
        <w:t xml:space="preserve">The project </w:t>
      </w:r>
      <w:r w:rsidR="00F60D98" w:rsidRPr="00FB4328">
        <w:rPr>
          <w:rFonts w:ascii="Arial" w:eastAsia="Calibri" w:hAnsi="Arial" w:cs="Arial"/>
          <w:color w:val="auto"/>
          <w:sz w:val="24"/>
          <w:szCs w:val="24"/>
          <w:bdr w:val="none" w:sz="0" w:space="0" w:color="auto"/>
          <w:lang w:eastAsia="en-US"/>
        </w:rPr>
        <w:t xml:space="preserve">is </w:t>
      </w:r>
      <w:r w:rsidR="00F60D98" w:rsidRPr="00500167">
        <w:rPr>
          <w:rFonts w:ascii="Arial" w:eastAsia="Calibri" w:hAnsi="Arial" w:cs="Arial"/>
          <w:color w:val="auto"/>
          <w:sz w:val="24"/>
          <w:szCs w:val="24"/>
          <w:bdr w:val="none" w:sz="0" w:space="0" w:color="auto"/>
          <w:lang w:eastAsia="en-US"/>
        </w:rPr>
        <w:t xml:space="preserve">investigating </w:t>
      </w:r>
      <w:r w:rsidR="00500167" w:rsidRPr="00500167">
        <w:rPr>
          <w:rFonts w:ascii="Arial" w:hAnsi="Arial" w:cs="Arial"/>
          <w:sz w:val="24"/>
          <w:szCs w:val="24"/>
        </w:rPr>
        <w:t>both the characteristics and impact of a</w:t>
      </w:r>
      <w:r w:rsidR="00500167">
        <w:rPr>
          <w:sz w:val="28"/>
          <w:szCs w:val="28"/>
        </w:rPr>
        <w:t xml:space="preserve"> </w:t>
      </w:r>
      <w:r w:rsidRPr="00FB4328">
        <w:rPr>
          <w:rFonts w:ascii="Arial" w:eastAsia="Calibri" w:hAnsi="Arial" w:cs="Arial"/>
          <w:color w:val="auto"/>
          <w:sz w:val="24"/>
          <w:szCs w:val="24"/>
          <w:bdr w:val="none" w:sz="0" w:space="0" w:color="auto"/>
          <w:lang w:eastAsia="en-US"/>
        </w:rPr>
        <w:t xml:space="preserve">diversifying academic workforce, including: </w:t>
      </w:r>
    </w:p>
    <w:p w14:paraId="300F2EBE" w14:textId="36A92000" w:rsidR="00193FE3" w:rsidRPr="00FB4328" w:rsidRDefault="00193FE3" w:rsidP="00193FE3">
      <w:pPr>
        <w:pStyle w:val="BodyA"/>
        <w:widowControl w:val="0"/>
        <w:numPr>
          <w:ilvl w:val="0"/>
          <w:numId w:val="17"/>
        </w:num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szCs w:val="24"/>
          <w:bdr w:val="none" w:sz="0" w:space="0" w:color="auto"/>
          <w:lang w:eastAsia="en-US"/>
        </w:rPr>
      </w:pPr>
      <w:r w:rsidRPr="00FB4328">
        <w:rPr>
          <w:rFonts w:ascii="Arial" w:eastAsia="Calibri" w:hAnsi="Arial" w:cs="Arial"/>
          <w:color w:val="auto"/>
          <w:sz w:val="24"/>
          <w:szCs w:val="24"/>
          <w:bdr w:val="none" w:sz="0" w:space="0" w:color="auto"/>
          <w:lang w:eastAsia="en-US"/>
        </w:rPr>
        <w:t>those with varying</w:t>
      </w:r>
      <w:r w:rsidR="00A47FF7" w:rsidRPr="00FB4328">
        <w:rPr>
          <w:rFonts w:ascii="Arial" w:eastAsia="Calibri" w:hAnsi="Arial" w:cs="Arial"/>
          <w:color w:val="auto"/>
          <w:sz w:val="24"/>
          <w:szCs w:val="24"/>
          <w:bdr w:val="none" w:sz="0" w:space="0" w:color="auto"/>
          <w:lang w:eastAsia="en-US"/>
        </w:rPr>
        <w:t xml:space="preserve"> entry points </w:t>
      </w:r>
      <w:r w:rsidRPr="00FB4328">
        <w:rPr>
          <w:rFonts w:ascii="Arial" w:eastAsia="Calibri" w:hAnsi="Arial" w:cs="Arial"/>
          <w:color w:val="auto"/>
          <w:sz w:val="24"/>
          <w:szCs w:val="24"/>
          <w:bdr w:val="none" w:sz="0" w:space="0" w:color="auto"/>
          <w:lang w:eastAsia="en-US"/>
        </w:rPr>
        <w:t xml:space="preserve">to higher education employment, </w:t>
      </w:r>
      <w:r w:rsidR="009457BC">
        <w:rPr>
          <w:rFonts w:ascii="Arial" w:eastAsia="Calibri" w:hAnsi="Arial" w:cs="Arial"/>
          <w:color w:val="auto"/>
          <w:sz w:val="24"/>
          <w:szCs w:val="24"/>
          <w:bdr w:val="none" w:sz="0" w:space="0" w:color="auto"/>
          <w:lang w:eastAsia="en-US"/>
        </w:rPr>
        <w:t>such as</w:t>
      </w:r>
      <w:r w:rsidRPr="00FB4328">
        <w:rPr>
          <w:rFonts w:ascii="Arial" w:eastAsia="Calibri" w:hAnsi="Arial" w:cs="Arial"/>
          <w:color w:val="auto"/>
          <w:sz w:val="24"/>
          <w:szCs w:val="24"/>
          <w:bdr w:val="none" w:sz="0" w:space="0" w:color="auto"/>
          <w:lang w:eastAsia="en-US"/>
        </w:rPr>
        <w:t xml:space="preserve"> those entering mid-career from other professions, as well as via the traditional </w:t>
      </w:r>
      <w:r w:rsidR="009457BC">
        <w:rPr>
          <w:rFonts w:ascii="Arial" w:eastAsia="Calibri" w:hAnsi="Arial" w:cs="Arial"/>
          <w:color w:val="auto"/>
          <w:sz w:val="24"/>
          <w:szCs w:val="24"/>
          <w:bdr w:val="none" w:sz="0" w:space="0" w:color="auto"/>
          <w:lang w:eastAsia="en-US"/>
        </w:rPr>
        <w:t xml:space="preserve">path of </w:t>
      </w:r>
      <w:r w:rsidRPr="00FB4328">
        <w:rPr>
          <w:rFonts w:ascii="Arial" w:eastAsia="Calibri" w:hAnsi="Arial" w:cs="Arial"/>
          <w:color w:val="auto"/>
          <w:sz w:val="24"/>
          <w:szCs w:val="24"/>
          <w:bdr w:val="none" w:sz="0" w:space="0" w:color="auto"/>
          <w:lang w:eastAsia="en-US"/>
        </w:rPr>
        <w:t>doctorate-to-fixed-term post-doctoral role-to-permanent lecturer position;</w:t>
      </w:r>
    </w:p>
    <w:p w14:paraId="7560E9F0" w14:textId="4E0E3A3A" w:rsidR="00193FE3" w:rsidRPr="00FB4328" w:rsidRDefault="00193FE3" w:rsidP="00193FE3">
      <w:pPr>
        <w:pStyle w:val="BodyA"/>
        <w:widowControl w:val="0"/>
        <w:numPr>
          <w:ilvl w:val="0"/>
          <w:numId w:val="17"/>
        </w:num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szCs w:val="24"/>
          <w:bdr w:val="none" w:sz="0" w:space="0" w:color="auto"/>
          <w:lang w:eastAsia="en-US"/>
        </w:rPr>
      </w:pPr>
      <w:r w:rsidRPr="00FB4328">
        <w:rPr>
          <w:rFonts w:ascii="Arial" w:eastAsia="Calibri" w:hAnsi="Arial" w:cs="Arial"/>
          <w:color w:val="auto"/>
          <w:sz w:val="24"/>
          <w:szCs w:val="24"/>
          <w:bdr w:val="none" w:sz="0" w:space="0" w:color="auto"/>
          <w:lang w:eastAsia="en-US"/>
        </w:rPr>
        <w:t>the</w:t>
      </w:r>
      <w:r w:rsidR="00A47FF7" w:rsidRPr="00FB4328">
        <w:rPr>
          <w:rFonts w:ascii="Arial" w:eastAsia="Calibri" w:hAnsi="Arial" w:cs="Arial"/>
          <w:color w:val="auto"/>
          <w:sz w:val="24"/>
          <w:szCs w:val="24"/>
          <w:bdr w:val="none" w:sz="0" w:space="0" w:color="auto"/>
          <w:lang w:eastAsia="en-US"/>
        </w:rPr>
        <w:t xml:space="preserve"> changing balance between full-time and part-time, and permanent and fixed-</w:t>
      </w:r>
      <w:r w:rsidRPr="00FB4328">
        <w:rPr>
          <w:rFonts w:ascii="Arial" w:eastAsia="Calibri" w:hAnsi="Arial" w:cs="Arial"/>
          <w:color w:val="auto"/>
          <w:sz w:val="24"/>
          <w:szCs w:val="24"/>
          <w:bdr w:val="none" w:sz="0" w:space="0" w:color="auto"/>
          <w:lang w:eastAsia="en-US"/>
        </w:rPr>
        <w:t>term positions; and</w:t>
      </w:r>
    </w:p>
    <w:p w14:paraId="44B20694" w14:textId="113D7054" w:rsidR="00193FE3" w:rsidRPr="00FB4328" w:rsidRDefault="00A47FF7" w:rsidP="00193FE3">
      <w:pPr>
        <w:pStyle w:val="BodyA"/>
        <w:widowControl w:val="0"/>
        <w:numPr>
          <w:ilvl w:val="0"/>
          <w:numId w:val="17"/>
        </w:num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szCs w:val="24"/>
          <w:bdr w:val="none" w:sz="0" w:space="0" w:color="auto"/>
          <w:lang w:eastAsia="en-US"/>
        </w:rPr>
      </w:pPr>
      <w:r w:rsidRPr="00FB4328">
        <w:rPr>
          <w:rFonts w:ascii="Arial" w:eastAsia="Calibri" w:hAnsi="Arial" w:cs="Arial"/>
          <w:color w:val="auto"/>
          <w:sz w:val="24"/>
          <w:szCs w:val="24"/>
          <w:bdr w:val="none" w:sz="0" w:space="0" w:color="auto"/>
          <w:lang w:eastAsia="en-US"/>
        </w:rPr>
        <w:t xml:space="preserve">individuals </w:t>
      </w:r>
      <w:r w:rsidR="00193FE3" w:rsidRPr="00FB4328">
        <w:rPr>
          <w:rFonts w:ascii="Arial" w:eastAsia="Calibri" w:hAnsi="Arial" w:cs="Arial"/>
          <w:color w:val="auto"/>
          <w:sz w:val="24"/>
          <w:szCs w:val="24"/>
          <w:bdr w:val="none" w:sz="0" w:space="0" w:color="auto"/>
          <w:lang w:eastAsia="en-US"/>
        </w:rPr>
        <w:t xml:space="preserve">who focus </w:t>
      </w:r>
      <w:r w:rsidR="009457BC">
        <w:rPr>
          <w:rFonts w:ascii="Arial" w:eastAsia="Calibri" w:hAnsi="Arial" w:cs="Arial"/>
          <w:color w:val="auto"/>
          <w:sz w:val="24"/>
          <w:szCs w:val="24"/>
          <w:bdr w:val="none" w:sz="0" w:space="0" w:color="auto"/>
          <w:lang w:eastAsia="en-US"/>
        </w:rPr>
        <w:t xml:space="preserve">primarily </w:t>
      </w:r>
      <w:r w:rsidRPr="00FB4328">
        <w:rPr>
          <w:rFonts w:ascii="Arial" w:eastAsia="Calibri" w:hAnsi="Arial" w:cs="Arial"/>
          <w:color w:val="auto"/>
          <w:sz w:val="24"/>
          <w:szCs w:val="24"/>
          <w:bdr w:val="none" w:sz="0" w:space="0" w:color="auto"/>
          <w:lang w:eastAsia="en-US"/>
        </w:rPr>
        <w:t xml:space="preserve">on teaching and/or research and/or knowledge exchange, as well as on other institutional commitments such as public engagement, employability and regional development. </w:t>
      </w:r>
    </w:p>
    <w:p w14:paraId="0127F7FA" w14:textId="77777777" w:rsidR="00193FE3" w:rsidRDefault="00193FE3" w:rsidP="00A47FF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bdr w:val="none" w:sz="0" w:space="0" w:color="auto"/>
          <w:lang w:eastAsia="en-US"/>
        </w:rPr>
      </w:pPr>
    </w:p>
    <w:p w14:paraId="413580CE" w14:textId="374E72F0" w:rsidR="00A47FF7" w:rsidRDefault="00A47FF7" w:rsidP="00A47FF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bdr w:val="none" w:sz="0" w:space="0" w:color="auto"/>
          <w:lang w:eastAsia="en-US"/>
        </w:rPr>
      </w:pPr>
      <w:r w:rsidRPr="000956E8">
        <w:rPr>
          <w:rFonts w:ascii="Arial" w:eastAsia="Calibri" w:hAnsi="Arial" w:cs="Arial"/>
          <w:color w:val="auto"/>
          <w:sz w:val="24"/>
          <w:bdr w:val="none" w:sz="0" w:space="0" w:color="auto"/>
          <w:lang w:eastAsia="en-US"/>
        </w:rPr>
        <w:t xml:space="preserve">This </w:t>
      </w:r>
      <w:r w:rsidR="00C3619E">
        <w:rPr>
          <w:rFonts w:ascii="Arial" w:eastAsia="Calibri" w:hAnsi="Arial" w:cs="Arial"/>
          <w:color w:val="auto"/>
          <w:sz w:val="24"/>
          <w:bdr w:val="none" w:sz="0" w:space="0" w:color="auto"/>
          <w:lang w:eastAsia="en-US"/>
        </w:rPr>
        <w:t xml:space="preserve">growing </w:t>
      </w:r>
      <w:r w:rsidR="00206215">
        <w:rPr>
          <w:rFonts w:ascii="Arial" w:eastAsia="Calibri" w:hAnsi="Arial" w:cs="Arial"/>
          <w:color w:val="auto"/>
          <w:sz w:val="24"/>
          <w:bdr w:val="none" w:sz="0" w:space="0" w:color="auto"/>
          <w:lang w:eastAsia="en-US"/>
        </w:rPr>
        <w:t xml:space="preserve">diversification requires a </w:t>
      </w:r>
      <w:r w:rsidRPr="000956E8">
        <w:rPr>
          <w:rFonts w:ascii="Arial" w:eastAsia="Calibri" w:hAnsi="Arial" w:cs="Arial"/>
          <w:color w:val="auto"/>
          <w:sz w:val="24"/>
          <w:bdr w:val="none" w:sz="0" w:space="0" w:color="auto"/>
          <w:lang w:eastAsia="en-US"/>
        </w:rPr>
        <w:t xml:space="preserve">shift from understanding academics as a </w:t>
      </w:r>
      <w:r w:rsidR="00206215">
        <w:rPr>
          <w:rFonts w:ascii="Arial" w:eastAsia="Calibri" w:hAnsi="Arial" w:cs="Arial"/>
          <w:color w:val="auto"/>
          <w:sz w:val="24"/>
          <w:bdr w:val="none" w:sz="0" w:space="0" w:color="auto"/>
          <w:lang w:eastAsia="en-US"/>
        </w:rPr>
        <w:t xml:space="preserve">largely </w:t>
      </w:r>
      <w:r w:rsidRPr="000956E8">
        <w:rPr>
          <w:rFonts w:ascii="Arial" w:eastAsia="Calibri" w:hAnsi="Arial" w:cs="Arial"/>
          <w:color w:val="auto"/>
          <w:sz w:val="24"/>
          <w:bdr w:val="none" w:sz="0" w:space="0" w:color="auto"/>
          <w:lang w:eastAsia="en-US"/>
        </w:rPr>
        <w:t xml:space="preserve">homogeneous </w:t>
      </w:r>
      <w:r w:rsidR="00C3619E">
        <w:rPr>
          <w:rFonts w:ascii="Arial" w:eastAsia="Calibri" w:hAnsi="Arial" w:cs="Arial"/>
          <w:color w:val="auto"/>
          <w:sz w:val="24"/>
          <w:bdr w:val="none" w:sz="0" w:space="0" w:color="auto"/>
          <w:lang w:eastAsia="en-US"/>
        </w:rPr>
        <w:t xml:space="preserve">and singular </w:t>
      </w:r>
      <w:r w:rsidRPr="000956E8">
        <w:rPr>
          <w:rFonts w:ascii="Arial" w:eastAsia="Calibri" w:hAnsi="Arial" w:cs="Arial"/>
          <w:color w:val="auto"/>
          <w:sz w:val="24"/>
          <w:bdr w:val="none" w:sz="0" w:space="0" w:color="auto"/>
          <w:lang w:eastAsia="en-US"/>
        </w:rPr>
        <w:t xml:space="preserve">profession to </w:t>
      </w:r>
      <w:r w:rsidR="00206215">
        <w:rPr>
          <w:rFonts w:ascii="Arial" w:eastAsia="Calibri" w:hAnsi="Arial" w:cs="Arial"/>
          <w:color w:val="auto"/>
          <w:sz w:val="24"/>
          <w:bdr w:val="none" w:sz="0" w:space="0" w:color="auto"/>
          <w:lang w:eastAsia="en-US"/>
        </w:rPr>
        <w:t xml:space="preserve">a series of </w:t>
      </w:r>
      <w:r w:rsidRPr="000956E8">
        <w:rPr>
          <w:rFonts w:ascii="Arial" w:eastAsia="Calibri" w:hAnsi="Arial" w:cs="Arial"/>
          <w:color w:val="auto"/>
          <w:sz w:val="24"/>
          <w:bdr w:val="none" w:sz="0" w:space="0" w:color="auto"/>
          <w:lang w:eastAsia="en-US"/>
        </w:rPr>
        <w:t>heterogen</w:t>
      </w:r>
      <w:r w:rsidR="00FB4328">
        <w:rPr>
          <w:rFonts w:ascii="Arial" w:eastAsia="Calibri" w:hAnsi="Arial" w:cs="Arial"/>
          <w:color w:val="auto"/>
          <w:sz w:val="24"/>
          <w:bdr w:val="none" w:sz="0" w:space="0" w:color="auto"/>
          <w:lang w:eastAsia="en-US"/>
        </w:rPr>
        <w:t xml:space="preserve">eous groupings, </w:t>
      </w:r>
      <w:r w:rsidR="002F5484">
        <w:rPr>
          <w:rFonts w:ascii="Arial" w:eastAsia="Calibri" w:hAnsi="Arial" w:cs="Arial"/>
          <w:color w:val="auto"/>
          <w:sz w:val="24"/>
          <w:bdr w:val="none" w:sz="0" w:space="0" w:color="auto"/>
          <w:lang w:eastAsia="en-US"/>
        </w:rPr>
        <w:t xml:space="preserve">strata </w:t>
      </w:r>
      <w:r w:rsidR="00FB4328">
        <w:rPr>
          <w:rFonts w:ascii="Arial" w:eastAsia="Calibri" w:hAnsi="Arial" w:cs="Arial"/>
          <w:color w:val="auto"/>
          <w:sz w:val="24"/>
          <w:bdr w:val="none" w:sz="0" w:space="0" w:color="auto"/>
          <w:lang w:eastAsia="en-US"/>
        </w:rPr>
        <w:t xml:space="preserve">and clusters </w:t>
      </w:r>
      <w:r w:rsidR="00206215">
        <w:rPr>
          <w:rFonts w:ascii="Arial" w:eastAsia="Calibri" w:hAnsi="Arial" w:cs="Arial"/>
          <w:color w:val="auto"/>
          <w:sz w:val="24"/>
          <w:bdr w:val="none" w:sz="0" w:space="0" w:color="auto"/>
          <w:lang w:eastAsia="en-US"/>
        </w:rPr>
        <w:t xml:space="preserve">of professionals, </w:t>
      </w:r>
      <w:r w:rsidR="00C3619E">
        <w:rPr>
          <w:rFonts w:ascii="Arial" w:eastAsia="Calibri" w:hAnsi="Arial" w:cs="Arial"/>
          <w:color w:val="auto"/>
          <w:sz w:val="24"/>
          <w:bdr w:val="none" w:sz="0" w:space="0" w:color="auto"/>
          <w:lang w:eastAsia="en-US"/>
        </w:rPr>
        <w:t>which</w:t>
      </w:r>
      <w:r w:rsidR="00206215">
        <w:rPr>
          <w:rFonts w:ascii="Arial" w:eastAsia="Calibri" w:hAnsi="Arial" w:cs="Arial"/>
          <w:color w:val="auto"/>
          <w:sz w:val="24"/>
          <w:bdr w:val="none" w:sz="0" w:space="0" w:color="auto"/>
          <w:lang w:eastAsia="en-US"/>
        </w:rPr>
        <w:t xml:space="preserve"> </w:t>
      </w:r>
      <w:r w:rsidRPr="000956E8">
        <w:rPr>
          <w:rFonts w:ascii="Arial" w:eastAsia="Calibri" w:hAnsi="Arial" w:cs="Arial"/>
          <w:color w:val="auto"/>
          <w:sz w:val="24"/>
          <w:bdr w:val="none" w:sz="0" w:space="0" w:color="auto"/>
          <w:lang w:eastAsia="en-US"/>
        </w:rPr>
        <w:t>has implications for individual career trajector</w:t>
      </w:r>
      <w:r w:rsidR="00C3619E">
        <w:rPr>
          <w:rFonts w:ascii="Arial" w:eastAsia="Calibri" w:hAnsi="Arial" w:cs="Arial"/>
          <w:color w:val="auto"/>
          <w:sz w:val="24"/>
          <w:bdr w:val="none" w:sz="0" w:space="0" w:color="auto"/>
          <w:lang w:eastAsia="en-US"/>
        </w:rPr>
        <w:t>ies, motivations and incentives</w:t>
      </w:r>
      <w:r w:rsidRPr="000956E8">
        <w:rPr>
          <w:rFonts w:ascii="Arial" w:eastAsia="Calibri" w:hAnsi="Arial" w:cs="Arial"/>
          <w:color w:val="auto"/>
          <w:sz w:val="24"/>
          <w:bdr w:val="none" w:sz="0" w:space="0" w:color="auto"/>
          <w:lang w:eastAsia="en-US"/>
        </w:rPr>
        <w:t xml:space="preserve"> and for the way that </w:t>
      </w:r>
      <w:r w:rsidR="00FB4328">
        <w:rPr>
          <w:rFonts w:ascii="Arial" w:eastAsia="Calibri" w:hAnsi="Arial" w:cs="Arial"/>
          <w:color w:val="auto"/>
          <w:sz w:val="24"/>
          <w:bdr w:val="none" w:sz="0" w:space="0" w:color="auto"/>
          <w:lang w:eastAsia="en-US"/>
        </w:rPr>
        <w:t xml:space="preserve">academic </w:t>
      </w:r>
      <w:r w:rsidRPr="000956E8">
        <w:rPr>
          <w:rFonts w:ascii="Arial" w:eastAsia="Calibri" w:hAnsi="Arial" w:cs="Arial"/>
          <w:color w:val="auto"/>
          <w:sz w:val="24"/>
          <w:bdr w:val="none" w:sz="0" w:space="0" w:color="auto"/>
          <w:lang w:eastAsia="en-US"/>
        </w:rPr>
        <w:t xml:space="preserve">staff are managed within their institutions. </w:t>
      </w:r>
      <w:r w:rsidR="00DB08AB">
        <w:rPr>
          <w:rFonts w:ascii="Arial" w:eastAsia="Calibri" w:hAnsi="Arial" w:cs="Arial"/>
          <w:color w:val="auto"/>
          <w:sz w:val="24"/>
          <w:bdr w:val="none" w:sz="0" w:space="0" w:color="auto"/>
          <w:lang w:eastAsia="en-US"/>
        </w:rPr>
        <w:t xml:space="preserve"> The</w:t>
      </w:r>
      <w:r w:rsidR="00206215">
        <w:rPr>
          <w:rFonts w:ascii="Arial" w:eastAsia="Calibri" w:hAnsi="Arial" w:cs="Arial"/>
          <w:color w:val="auto"/>
          <w:sz w:val="24"/>
          <w:bdr w:val="none" w:sz="0" w:space="0" w:color="auto"/>
          <w:lang w:eastAsia="en-US"/>
        </w:rPr>
        <w:t xml:space="preserve"> research </w:t>
      </w:r>
      <w:r w:rsidR="00FB4328">
        <w:rPr>
          <w:rFonts w:ascii="Arial" w:eastAsia="Calibri" w:hAnsi="Arial" w:cs="Arial"/>
          <w:color w:val="auto"/>
          <w:sz w:val="24"/>
          <w:bdr w:val="none" w:sz="0" w:space="0" w:color="auto"/>
          <w:lang w:eastAsia="en-US"/>
        </w:rPr>
        <w:t xml:space="preserve">also </w:t>
      </w:r>
      <w:r w:rsidR="00206215">
        <w:rPr>
          <w:rFonts w:ascii="Arial" w:eastAsia="Calibri" w:hAnsi="Arial" w:cs="Arial"/>
          <w:color w:val="auto"/>
          <w:sz w:val="24"/>
          <w:bdr w:val="none" w:sz="0" w:space="0" w:color="auto"/>
          <w:lang w:eastAsia="en-US"/>
        </w:rPr>
        <w:t>seeks to locate</w:t>
      </w:r>
      <w:r w:rsidRPr="000956E8">
        <w:rPr>
          <w:rFonts w:ascii="Arial" w:eastAsia="Calibri" w:hAnsi="Arial" w:cs="Arial"/>
          <w:color w:val="auto"/>
          <w:sz w:val="24"/>
          <w:bdr w:val="none" w:sz="0" w:space="0" w:color="auto"/>
          <w:lang w:eastAsia="en-US"/>
        </w:rPr>
        <w:t xml:space="preserve"> these </w:t>
      </w:r>
      <w:r w:rsidR="00206215">
        <w:rPr>
          <w:rFonts w:ascii="Arial" w:eastAsia="Calibri" w:hAnsi="Arial" w:cs="Arial"/>
          <w:color w:val="auto"/>
          <w:sz w:val="24"/>
          <w:bdr w:val="none" w:sz="0" w:space="0" w:color="auto"/>
          <w:lang w:eastAsia="en-US"/>
        </w:rPr>
        <w:t xml:space="preserve">issues </w:t>
      </w:r>
      <w:r w:rsidRPr="000956E8">
        <w:rPr>
          <w:rFonts w:ascii="Arial" w:eastAsia="Calibri" w:hAnsi="Arial" w:cs="Arial"/>
          <w:color w:val="auto"/>
          <w:sz w:val="24"/>
          <w:bdr w:val="none" w:sz="0" w:space="0" w:color="auto"/>
          <w:lang w:eastAsia="en-US"/>
        </w:rPr>
        <w:t xml:space="preserve">in </w:t>
      </w:r>
      <w:r w:rsidR="00FB4328">
        <w:rPr>
          <w:rFonts w:ascii="Arial" w:eastAsia="Calibri" w:hAnsi="Arial" w:cs="Arial"/>
          <w:color w:val="auto"/>
          <w:sz w:val="24"/>
          <w:bdr w:val="none" w:sz="0" w:space="0" w:color="auto"/>
          <w:lang w:eastAsia="en-US"/>
        </w:rPr>
        <w:t xml:space="preserve">their </w:t>
      </w:r>
      <w:r w:rsidRPr="000956E8">
        <w:rPr>
          <w:rFonts w:ascii="Arial" w:eastAsia="Calibri" w:hAnsi="Arial" w:cs="Arial"/>
          <w:color w:val="auto"/>
          <w:sz w:val="24"/>
          <w:bdr w:val="none" w:sz="0" w:space="0" w:color="auto"/>
          <w:lang w:eastAsia="en-US"/>
        </w:rPr>
        <w:t>institutional, local, national and global contexts.</w:t>
      </w:r>
      <w:r w:rsidR="00341798">
        <w:rPr>
          <w:rFonts w:ascii="Arial" w:eastAsia="Calibri" w:hAnsi="Arial" w:cs="Arial"/>
          <w:color w:val="auto"/>
          <w:sz w:val="24"/>
          <w:bdr w:val="none" w:sz="0" w:space="0" w:color="auto"/>
          <w:lang w:eastAsia="en-US"/>
        </w:rPr>
        <w:t xml:space="preserve">  Inevitably, the repercussions of Brexit, although not central to the study, is likely to become a factor in the regional context, given the high proportions of EU staff at some UK universities.</w:t>
      </w:r>
    </w:p>
    <w:p w14:paraId="3F8F8470" w14:textId="77777777" w:rsidR="00C3619E" w:rsidRDefault="00C3619E" w:rsidP="00A47FF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bdr w:val="none" w:sz="0" w:space="0" w:color="auto"/>
          <w:lang w:eastAsia="en-US"/>
        </w:rPr>
      </w:pPr>
    </w:p>
    <w:p w14:paraId="7FD89673" w14:textId="1FD64A1D" w:rsidR="00C3619E" w:rsidRPr="00180FC2" w:rsidRDefault="00C3619E" w:rsidP="00A47FF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szCs w:val="24"/>
          <w:bdr w:val="none" w:sz="0" w:space="0" w:color="auto"/>
          <w:lang w:eastAsia="en-US"/>
        </w:rPr>
      </w:pPr>
      <w:r>
        <w:rPr>
          <w:rFonts w:ascii="Arial" w:eastAsia="Calibri" w:hAnsi="Arial" w:cs="Arial"/>
          <w:color w:val="auto"/>
          <w:sz w:val="24"/>
          <w:bdr w:val="none" w:sz="0" w:space="0" w:color="auto"/>
          <w:lang w:eastAsia="en-US"/>
        </w:rPr>
        <w:t>This concept – or foundation –</w:t>
      </w:r>
      <w:r w:rsidR="00180FC2">
        <w:rPr>
          <w:rFonts w:ascii="Arial" w:eastAsia="Calibri" w:hAnsi="Arial" w:cs="Arial"/>
          <w:color w:val="auto"/>
          <w:sz w:val="24"/>
          <w:bdr w:val="none" w:sz="0" w:space="0" w:color="auto"/>
          <w:lang w:eastAsia="en-US"/>
        </w:rPr>
        <w:t xml:space="preserve"> paper aims to situate this</w:t>
      </w:r>
      <w:r>
        <w:rPr>
          <w:rFonts w:ascii="Arial" w:eastAsia="Calibri" w:hAnsi="Arial" w:cs="Arial"/>
          <w:color w:val="auto"/>
          <w:sz w:val="24"/>
          <w:bdr w:val="none" w:sz="0" w:space="0" w:color="auto"/>
          <w:lang w:eastAsia="en-US"/>
        </w:rPr>
        <w:t xml:space="preserve"> research in the relevant </w:t>
      </w:r>
      <w:r w:rsidRPr="00180FC2">
        <w:rPr>
          <w:rFonts w:ascii="Arial" w:eastAsia="Calibri" w:hAnsi="Arial" w:cs="Arial"/>
          <w:color w:val="auto"/>
          <w:sz w:val="24"/>
          <w:szCs w:val="24"/>
          <w:bdr w:val="none" w:sz="0" w:space="0" w:color="auto"/>
          <w:lang w:eastAsia="en-US"/>
        </w:rPr>
        <w:t>literature, outline</w:t>
      </w:r>
      <w:r w:rsidR="00180FC2">
        <w:rPr>
          <w:rFonts w:ascii="Arial" w:eastAsia="Calibri" w:hAnsi="Arial" w:cs="Arial"/>
          <w:color w:val="auto"/>
          <w:sz w:val="24"/>
          <w:szCs w:val="24"/>
          <w:bdr w:val="none" w:sz="0" w:space="0" w:color="auto"/>
          <w:lang w:eastAsia="en-US"/>
        </w:rPr>
        <w:t>s</w:t>
      </w:r>
      <w:r w:rsidRPr="00180FC2">
        <w:rPr>
          <w:rFonts w:ascii="Arial" w:eastAsia="Calibri" w:hAnsi="Arial" w:cs="Arial"/>
          <w:color w:val="auto"/>
          <w:sz w:val="24"/>
          <w:szCs w:val="24"/>
          <w:bdr w:val="none" w:sz="0" w:space="0" w:color="auto"/>
          <w:lang w:eastAsia="en-US"/>
        </w:rPr>
        <w:t xml:space="preserve"> some of </w:t>
      </w:r>
      <w:r w:rsidR="00180FC2">
        <w:rPr>
          <w:rFonts w:ascii="Arial" w:eastAsia="Calibri" w:hAnsi="Arial" w:cs="Arial"/>
          <w:color w:val="auto"/>
          <w:sz w:val="24"/>
          <w:szCs w:val="24"/>
          <w:bdr w:val="none" w:sz="0" w:space="0" w:color="auto"/>
          <w:lang w:eastAsia="en-US"/>
        </w:rPr>
        <w:t>the</w:t>
      </w:r>
      <w:r w:rsidRPr="00180FC2">
        <w:rPr>
          <w:rFonts w:ascii="Arial" w:eastAsia="Calibri" w:hAnsi="Arial" w:cs="Arial"/>
          <w:color w:val="auto"/>
          <w:sz w:val="24"/>
          <w:szCs w:val="24"/>
          <w:bdr w:val="none" w:sz="0" w:space="0" w:color="auto"/>
          <w:lang w:eastAsia="en-US"/>
        </w:rPr>
        <w:t xml:space="preserve"> conceptual frameworks</w:t>
      </w:r>
      <w:r w:rsidR="00180FC2">
        <w:rPr>
          <w:rFonts w:ascii="Arial" w:eastAsia="Calibri" w:hAnsi="Arial" w:cs="Arial"/>
          <w:color w:val="auto"/>
          <w:sz w:val="24"/>
          <w:szCs w:val="24"/>
          <w:bdr w:val="none" w:sz="0" w:space="0" w:color="auto"/>
          <w:lang w:eastAsia="en-US"/>
        </w:rPr>
        <w:t xml:space="preserve"> we are employing</w:t>
      </w:r>
      <w:r w:rsidRPr="00180FC2">
        <w:rPr>
          <w:rFonts w:ascii="Arial" w:eastAsia="Calibri" w:hAnsi="Arial" w:cs="Arial"/>
          <w:color w:val="auto"/>
          <w:sz w:val="24"/>
          <w:szCs w:val="24"/>
          <w:bdr w:val="none" w:sz="0" w:space="0" w:color="auto"/>
          <w:lang w:eastAsia="en-US"/>
        </w:rPr>
        <w:t>, describe</w:t>
      </w:r>
      <w:r w:rsidR="00180FC2">
        <w:rPr>
          <w:rFonts w:ascii="Arial" w:eastAsia="Calibri" w:hAnsi="Arial" w:cs="Arial"/>
          <w:color w:val="auto"/>
          <w:sz w:val="24"/>
          <w:szCs w:val="24"/>
          <w:bdr w:val="none" w:sz="0" w:space="0" w:color="auto"/>
          <w:lang w:eastAsia="en-US"/>
        </w:rPr>
        <w:t>s</w:t>
      </w:r>
      <w:r w:rsidRPr="00180FC2">
        <w:rPr>
          <w:rFonts w:ascii="Arial" w:eastAsia="Calibri" w:hAnsi="Arial" w:cs="Arial"/>
          <w:color w:val="auto"/>
          <w:sz w:val="24"/>
          <w:szCs w:val="24"/>
          <w:bdr w:val="none" w:sz="0" w:space="0" w:color="auto"/>
          <w:lang w:eastAsia="en-US"/>
        </w:rPr>
        <w:t xml:space="preserve"> the research design that flows from these and indicate</w:t>
      </w:r>
      <w:r w:rsidR="00180FC2">
        <w:rPr>
          <w:rFonts w:ascii="Arial" w:eastAsia="Calibri" w:hAnsi="Arial" w:cs="Arial"/>
          <w:color w:val="auto"/>
          <w:sz w:val="24"/>
          <w:szCs w:val="24"/>
          <w:bdr w:val="none" w:sz="0" w:space="0" w:color="auto"/>
          <w:lang w:eastAsia="en-US"/>
        </w:rPr>
        <w:t>s</w:t>
      </w:r>
      <w:r w:rsidRPr="00180FC2">
        <w:rPr>
          <w:rFonts w:ascii="Arial" w:eastAsia="Calibri" w:hAnsi="Arial" w:cs="Arial"/>
          <w:color w:val="auto"/>
          <w:sz w:val="24"/>
          <w:szCs w:val="24"/>
          <w:bdr w:val="none" w:sz="0" w:space="0" w:color="auto"/>
          <w:lang w:eastAsia="en-US"/>
        </w:rPr>
        <w:t xml:space="preserve"> some of the </w:t>
      </w:r>
      <w:r w:rsidRPr="00180FC2">
        <w:rPr>
          <w:rFonts w:ascii="Arial" w:hAnsi="Arial" w:cs="Arial"/>
          <w:sz w:val="24"/>
          <w:szCs w:val="24"/>
        </w:rPr>
        <w:t>project outputs and planned outcomes.</w:t>
      </w:r>
      <w:r w:rsidR="00180FC2" w:rsidRPr="00180FC2">
        <w:rPr>
          <w:rFonts w:ascii="Arial" w:hAnsi="Arial" w:cs="Arial"/>
          <w:sz w:val="24"/>
          <w:szCs w:val="24"/>
        </w:rPr>
        <w:t xml:space="preserve">  </w:t>
      </w:r>
      <w:r w:rsidR="00180FC2">
        <w:rPr>
          <w:rFonts w:ascii="Arial" w:hAnsi="Arial" w:cs="Arial"/>
          <w:sz w:val="24"/>
          <w:szCs w:val="24"/>
        </w:rPr>
        <w:t xml:space="preserve">An earlier publication (Locke, 2014) reviewed the literature and policy developments up to 2013.  </w:t>
      </w:r>
      <w:r w:rsidR="00180FC2" w:rsidRPr="00180FC2">
        <w:rPr>
          <w:rFonts w:ascii="Arial" w:hAnsi="Arial" w:cs="Arial"/>
          <w:sz w:val="24"/>
          <w:szCs w:val="24"/>
        </w:rPr>
        <w:t xml:space="preserve">A companion review of recent literature </w:t>
      </w:r>
      <w:r w:rsidR="00180FC2">
        <w:rPr>
          <w:rFonts w:ascii="Arial" w:hAnsi="Arial" w:cs="Arial"/>
          <w:sz w:val="24"/>
          <w:szCs w:val="24"/>
        </w:rPr>
        <w:t xml:space="preserve">(2013-16) brings this up to </w:t>
      </w:r>
      <w:r w:rsidR="00341798">
        <w:rPr>
          <w:rFonts w:ascii="Arial" w:hAnsi="Arial" w:cs="Arial"/>
          <w:sz w:val="24"/>
          <w:szCs w:val="24"/>
        </w:rPr>
        <w:t>the start of the project</w:t>
      </w:r>
      <w:r w:rsidR="00180FC2">
        <w:rPr>
          <w:rFonts w:ascii="Arial" w:hAnsi="Arial" w:cs="Arial"/>
          <w:sz w:val="24"/>
          <w:szCs w:val="24"/>
        </w:rPr>
        <w:t xml:space="preserve">, and </w:t>
      </w:r>
      <w:r w:rsidR="00180FC2" w:rsidRPr="00180FC2">
        <w:rPr>
          <w:rFonts w:ascii="Arial" w:hAnsi="Arial" w:cs="Arial"/>
          <w:sz w:val="24"/>
          <w:szCs w:val="24"/>
        </w:rPr>
        <w:t xml:space="preserve">is </w:t>
      </w:r>
      <w:r w:rsidR="00180FC2">
        <w:rPr>
          <w:rFonts w:ascii="Arial" w:hAnsi="Arial" w:cs="Arial"/>
          <w:sz w:val="24"/>
          <w:szCs w:val="24"/>
        </w:rPr>
        <w:t>included as an appendix.</w:t>
      </w:r>
    </w:p>
    <w:p w14:paraId="399768AA" w14:textId="77777777" w:rsidR="00A47FF7" w:rsidRPr="00180FC2" w:rsidRDefault="00A47FF7" w:rsidP="00A47FF7">
      <w:pPr>
        <w:rPr>
          <w:rFonts w:ascii="Arial" w:hAnsi="Arial" w:cs="Arial"/>
        </w:rPr>
      </w:pPr>
    </w:p>
    <w:p w14:paraId="00972365" w14:textId="77777777" w:rsidR="00A47FF7" w:rsidRPr="00180FC2" w:rsidRDefault="00A47FF7" w:rsidP="00A47FF7">
      <w:pPr>
        <w:rPr>
          <w:rFonts w:ascii="Arial" w:hAnsi="Arial" w:cs="Arial"/>
        </w:rPr>
      </w:pPr>
    </w:p>
    <w:p w14:paraId="757F854F" w14:textId="77777777" w:rsidR="00341F0C" w:rsidRPr="00341F0C" w:rsidRDefault="00341F0C" w:rsidP="00A47FF7">
      <w:pPr>
        <w:rPr>
          <w:rFonts w:ascii="Arial" w:hAnsi="Arial" w:cs="Arial"/>
          <w:b/>
          <w:sz w:val="28"/>
          <w:szCs w:val="28"/>
        </w:rPr>
      </w:pPr>
      <w:r w:rsidRPr="00341F0C">
        <w:rPr>
          <w:rFonts w:ascii="Arial" w:hAnsi="Arial" w:cs="Arial"/>
          <w:b/>
          <w:sz w:val="28"/>
          <w:szCs w:val="28"/>
        </w:rPr>
        <w:t>Situating the research in the relevant literature</w:t>
      </w:r>
    </w:p>
    <w:p w14:paraId="7515D952" w14:textId="77777777" w:rsidR="00341F0C" w:rsidRDefault="00341F0C" w:rsidP="00A47FF7">
      <w:pPr>
        <w:rPr>
          <w:rFonts w:ascii="Arial" w:hAnsi="Arial" w:cs="Arial"/>
        </w:rPr>
      </w:pPr>
    </w:p>
    <w:p w14:paraId="56EF45A7" w14:textId="77777777" w:rsidR="00A654EB" w:rsidRPr="00A654EB" w:rsidRDefault="00A654EB" w:rsidP="00A654EB">
      <w:pPr>
        <w:rPr>
          <w:rFonts w:ascii="Arial" w:hAnsi="Arial" w:cs="Arial"/>
        </w:rPr>
      </w:pPr>
      <w:r w:rsidRPr="00A654EB">
        <w:rPr>
          <w:rFonts w:ascii="Arial" w:hAnsi="Arial" w:cs="Arial"/>
        </w:rPr>
        <w:t xml:space="preserve">The academic profession, academic work and careers have been the subject of a number of major studies over the last forty years or so, focusing on such aspects as the economic and social characteristics of the academic labour market (Williams </w:t>
      </w:r>
      <w:r w:rsidRPr="00A654EB">
        <w:rPr>
          <w:rFonts w:ascii="Arial" w:hAnsi="Arial" w:cs="Arial"/>
          <w:i/>
        </w:rPr>
        <w:t>et al</w:t>
      </w:r>
      <w:r w:rsidRPr="00A654EB">
        <w:rPr>
          <w:rFonts w:ascii="Arial" w:hAnsi="Arial" w:cs="Arial"/>
        </w:rPr>
        <w:t xml:space="preserve">, 1974), the attitudes and opinions of members of the profession (Halsey &amp; </w:t>
      </w:r>
      <w:proofErr w:type="spellStart"/>
      <w:r w:rsidRPr="00A654EB">
        <w:rPr>
          <w:rFonts w:ascii="Arial" w:hAnsi="Arial" w:cs="Arial"/>
        </w:rPr>
        <w:t>Trow</w:t>
      </w:r>
      <w:proofErr w:type="spellEnd"/>
      <w:r w:rsidRPr="00A654EB">
        <w:rPr>
          <w:rFonts w:ascii="Arial" w:hAnsi="Arial" w:cs="Arial"/>
        </w:rPr>
        <w:t xml:space="preserve">, 1971; Carnegie Foundation, 1989; Halsey, 1992) and the nature of academic life (Clark, 1987a; see also Locke, 2010, for a summary and critique of this book).  A significant part of this literature has been devoted to exploring academic identities, firmly situated in disciplinary communities (Clark, 1987b; Becher, 1989; Becher and </w:t>
      </w:r>
      <w:proofErr w:type="spellStart"/>
      <w:r w:rsidRPr="00A654EB">
        <w:rPr>
          <w:rFonts w:ascii="Arial" w:hAnsi="Arial" w:cs="Arial"/>
        </w:rPr>
        <w:t>Trowler</w:t>
      </w:r>
      <w:proofErr w:type="spellEnd"/>
      <w:r w:rsidRPr="00A654EB">
        <w:rPr>
          <w:rFonts w:ascii="Arial" w:hAnsi="Arial" w:cs="Arial"/>
        </w:rPr>
        <w:t>, 2001), steeped in core values such as collegiality, professional autonomy and academic freedom (</w:t>
      </w:r>
      <w:proofErr w:type="spellStart"/>
      <w:r w:rsidRPr="00A654EB">
        <w:rPr>
          <w:rFonts w:ascii="Arial" w:hAnsi="Arial" w:cs="Arial"/>
        </w:rPr>
        <w:t>Shils</w:t>
      </w:r>
      <w:proofErr w:type="spellEnd"/>
      <w:r w:rsidRPr="00A654EB">
        <w:rPr>
          <w:rFonts w:ascii="Arial" w:hAnsi="Arial" w:cs="Arial"/>
        </w:rPr>
        <w:t>, 1991), and the influence of policy developments at national and institutional levels on these identities (Henkel, 2000).</w:t>
      </w:r>
    </w:p>
    <w:p w14:paraId="34500D28" w14:textId="77777777" w:rsidR="00A654EB" w:rsidRPr="00A654EB" w:rsidRDefault="00A654EB" w:rsidP="00A654EB">
      <w:pPr>
        <w:rPr>
          <w:rFonts w:ascii="Arial" w:hAnsi="Arial" w:cs="Arial"/>
        </w:rPr>
      </w:pPr>
    </w:p>
    <w:p w14:paraId="7E158A2C" w14:textId="3639D5EF" w:rsidR="00A654EB" w:rsidRPr="00A654EB" w:rsidRDefault="00A654EB" w:rsidP="00A654EB">
      <w:pPr>
        <w:rPr>
          <w:rFonts w:ascii="Arial" w:hAnsi="Arial" w:cs="Arial"/>
        </w:rPr>
      </w:pPr>
      <w:r w:rsidRPr="00A654EB">
        <w:rPr>
          <w:rFonts w:ascii="Arial" w:hAnsi="Arial" w:cs="Arial"/>
        </w:rPr>
        <w:lastRenderedPageBreak/>
        <w:t xml:space="preserve">Much of the literature on the academic profession in the UK since the 1980s has been framed by a sense of loss, alienation and retreat from a ‘golden age’ (for example, Halsey, 1992; Tapper and Salter, 1992; Bryson, 2000; Harley, </w:t>
      </w:r>
      <w:r w:rsidRPr="00A654EB">
        <w:rPr>
          <w:rFonts w:ascii="Arial" w:hAnsi="Arial" w:cs="Arial"/>
          <w:i/>
        </w:rPr>
        <w:t>et al</w:t>
      </w:r>
      <w:r w:rsidRPr="00A654EB">
        <w:rPr>
          <w:rFonts w:ascii="Arial" w:hAnsi="Arial" w:cs="Arial"/>
        </w:rPr>
        <w:t xml:space="preserve">, 2004; Macfarlane, 2006).  It has documented the impact of expansion in the numbers and types of institutions, </w:t>
      </w:r>
      <w:proofErr w:type="spellStart"/>
      <w:r w:rsidRPr="00A654EB">
        <w:rPr>
          <w:rFonts w:ascii="Arial" w:hAnsi="Arial" w:cs="Arial"/>
        </w:rPr>
        <w:t>massification</w:t>
      </w:r>
      <w:proofErr w:type="spellEnd"/>
      <w:r w:rsidRPr="00A654EB">
        <w:rPr>
          <w:rFonts w:ascii="Arial" w:hAnsi="Arial" w:cs="Arial"/>
        </w:rPr>
        <w:t xml:space="preserve"> through increasing student enrolments, the growth of knowledge-based economies, the effects of neo-liberalism, globalisation and technological change on higher education institutions (Scott, 1995; Slaughter and Lesley, 1997; Ferlie </w:t>
      </w:r>
      <w:r w:rsidRPr="00A654EB">
        <w:rPr>
          <w:rFonts w:ascii="Arial" w:hAnsi="Arial" w:cs="Arial"/>
          <w:i/>
        </w:rPr>
        <w:t>et al</w:t>
      </w:r>
      <w:r w:rsidRPr="00A654EB">
        <w:rPr>
          <w:rFonts w:ascii="Arial" w:hAnsi="Arial" w:cs="Arial"/>
        </w:rPr>
        <w:t xml:space="preserve">, 2008), and the influence of New Public Management (NPM), quality assurance, performance management and performance indicators on those who work in them (Deem, </w:t>
      </w:r>
      <w:proofErr w:type="spellStart"/>
      <w:r w:rsidRPr="00A654EB">
        <w:rPr>
          <w:rFonts w:ascii="Arial" w:hAnsi="Arial" w:cs="Arial"/>
        </w:rPr>
        <w:t>Hillyard</w:t>
      </w:r>
      <w:proofErr w:type="spellEnd"/>
      <w:r w:rsidRPr="00A654EB">
        <w:rPr>
          <w:rFonts w:ascii="Arial" w:hAnsi="Arial" w:cs="Arial"/>
        </w:rPr>
        <w:t xml:space="preserve"> and Reed, 2007; Henkel, 2010). </w:t>
      </w:r>
      <w:r w:rsidR="00BA4FF0">
        <w:rPr>
          <w:rFonts w:ascii="Arial" w:hAnsi="Arial" w:cs="Arial"/>
        </w:rPr>
        <w:t xml:space="preserve"> </w:t>
      </w:r>
      <w:r w:rsidR="00E113E8">
        <w:rPr>
          <w:rFonts w:ascii="Arial" w:hAnsi="Arial" w:cs="Arial"/>
        </w:rPr>
        <w:t xml:space="preserve">More recently, </w:t>
      </w:r>
      <w:r w:rsidR="00A558E3">
        <w:rPr>
          <w:rFonts w:ascii="Arial" w:hAnsi="Arial" w:cs="Arial"/>
        </w:rPr>
        <w:t xml:space="preserve">a shift in power from </w:t>
      </w:r>
      <w:r w:rsidR="00035671">
        <w:rPr>
          <w:rFonts w:ascii="Arial" w:hAnsi="Arial" w:cs="Arial"/>
        </w:rPr>
        <w:t xml:space="preserve">faculty to ‘non-academic’ administrators </w:t>
      </w:r>
      <w:proofErr w:type="gramStart"/>
      <w:r w:rsidR="00035671">
        <w:rPr>
          <w:rFonts w:ascii="Arial" w:hAnsi="Arial" w:cs="Arial"/>
        </w:rPr>
        <w:t>has</w:t>
      </w:r>
      <w:proofErr w:type="gramEnd"/>
      <w:r w:rsidR="00035671">
        <w:rPr>
          <w:rFonts w:ascii="Arial" w:hAnsi="Arial" w:cs="Arial"/>
        </w:rPr>
        <w:t xml:space="preserve"> </w:t>
      </w:r>
      <w:r w:rsidR="00BA4FF0">
        <w:rPr>
          <w:rFonts w:ascii="Arial" w:hAnsi="Arial" w:cs="Arial"/>
        </w:rPr>
        <w:t>become a critical refrain</w:t>
      </w:r>
      <w:r w:rsidR="00035671">
        <w:rPr>
          <w:rFonts w:ascii="Arial" w:hAnsi="Arial" w:cs="Arial"/>
        </w:rPr>
        <w:t xml:space="preserve"> (</w:t>
      </w:r>
      <w:r w:rsidR="00BA4FF0">
        <w:rPr>
          <w:rFonts w:ascii="Arial" w:hAnsi="Arial" w:cs="Arial"/>
        </w:rPr>
        <w:t>Ginsberg, 2011</w:t>
      </w:r>
      <w:r w:rsidR="00035671">
        <w:rPr>
          <w:rFonts w:ascii="Arial" w:hAnsi="Arial" w:cs="Arial"/>
        </w:rPr>
        <w:t>)</w:t>
      </w:r>
      <w:r w:rsidR="00BA4FF0">
        <w:rPr>
          <w:rFonts w:ascii="Arial" w:hAnsi="Arial" w:cs="Arial"/>
        </w:rPr>
        <w:t xml:space="preserve">.  </w:t>
      </w:r>
      <w:r w:rsidRPr="00A654EB">
        <w:rPr>
          <w:rFonts w:ascii="Arial" w:hAnsi="Arial" w:cs="Arial"/>
        </w:rPr>
        <w:t xml:space="preserve">In this discourse, it is variously argued that academics have been </w:t>
      </w:r>
      <w:proofErr w:type="spellStart"/>
      <w:r w:rsidRPr="00A654EB">
        <w:rPr>
          <w:rFonts w:ascii="Arial" w:hAnsi="Arial" w:cs="Arial"/>
        </w:rPr>
        <w:t>proletarianised</w:t>
      </w:r>
      <w:proofErr w:type="spellEnd"/>
      <w:r w:rsidRPr="00A654EB">
        <w:rPr>
          <w:rFonts w:ascii="Arial" w:hAnsi="Arial" w:cs="Arial"/>
        </w:rPr>
        <w:t xml:space="preserve">, their work industrialised, their autonomy eroded and they, themselves have been de-skilled (Gupta </w:t>
      </w:r>
      <w:r w:rsidRPr="00A654EB">
        <w:rPr>
          <w:rFonts w:ascii="Arial" w:hAnsi="Arial" w:cs="Arial"/>
          <w:i/>
        </w:rPr>
        <w:t>et al</w:t>
      </w:r>
      <w:r w:rsidRPr="00A654EB">
        <w:rPr>
          <w:rFonts w:ascii="Arial" w:hAnsi="Arial" w:cs="Arial"/>
        </w:rPr>
        <w:t xml:space="preserve"> (</w:t>
      </w:r>
      <w:proofErr w:type="spellStart"/>
      <w:r w:rsidRPr="00A654EB">
        <w:rPr>
          <w:rFonts w:ascii="Arial" w:hAnsi="Arial" w:cs="Arial"/>
        </w:rPr>
        <w:t>eds</w:t>
      </w:r>
      <w:proofErr w:type="spellEnd"/>
      <w:r w:rsidRPr="00A654EB">
        <w:rPr>
          <w:rFonts w:ascii="Arial" w:hAnsi="Arial" w:cs="Arial"/>
        </w:rPr>
        <w:t xml:space="preserve">), 2016).  The result, according to this narrative, is that the academic profession is demoralised and disaffected, and some individuals are actually disengaged from the academic life of their institutions.  For some, this has brought about a crisis in the governance and management of higher education institutions in which the collegial tradition of dualistic or shared decision-making between academics and other stakeholders has largely been replaced by </w:t>
      </w:r>
      <w:proofErr w:type="spellStart"/>
      <w:r w:rsidRPr="00A654EB">
        <w:rPr>
          <w:rFonts w:ascii="Arial" w:hAnsi="Arial" w:cs="Arial"/>
        </w:rPr>
        <w:t>managerialist</w:t>
      </w:r>
      <w:proofErr w:type="spellEnd"/>
      <w:r w:rsidRPr="00A654EB">
        <w:rPr>
          <w:rFonts w:ascii="Arial" w:hAnsi="Arial" w:cs="Arial"/>
        </w:rPr>
        <w:t xml:space="preserve"> corporatism (Deem, </w:t>
      </w:r>
      <w:proofErr w:type="spellStart"/>
      <w:r w:rsidRPr="00A654EB">
        <w:rPr>
          <w:rFonts w:ascii="Arial" w:hAnsi="Arial" w:cs="Arial"/>
        </w:rPr>
        <w:t>Hillyard</w:t>
      </w:r>
      <w:proofErr w:type="spellEnd"/>
      <w:r w:rsidRPr="00A654EB">
        <w:rPr>
          <w:rFonts w:ascii="Arial" w:hAnsi="Arial" w:cs="Arial"/>
        </w:rPr>
        <w:t xml:space="preserve"> and Reed, 2007).  This ‘hollowing out’ of collegiality, it is argued, presents a challenge to academic and professional identity and the moral authority of higher education itself (Macfarlane, 2006).</w:t>
      </w:r>
    </w:p>
    <w:p w14:paraId="1B62C79A" w14:textId="77777777" w:rsidR="00A654EB" w:rsidRPr="00A654EB" w:rsidRDefault="00A654EB" w:rsidP="00A654EB">
      <w:pPr>
        <w:rPr>
          <w:rFonts w:ascii="Arial" w:hAnsi="Arial" w:cs="Arial"/>
        </w:rPr>
      </w:pPr>
    </w:p>
    <w:p w14:paraId="37901E1C" w14:textId="307FC122" w:rsidR="00A654EB" w:rsidRPr="00A654EB" w:rsidRDefault="00A654EB" w:rsidP="00A654EB">
      <w:pPr>
        <w:rPr>
          <w:rFonts w:ascii="Arial" w:hAnsi="Arial" w:cs="Arial"/>
        </w:rPr>
      </w:pPr>
      <w:r w:rsidRPr="00A654EB">
        <w:rPr>
          <w:rFonts w:ascii="Arial" w:hAnsi="Arial" w:cs="Arial"/>
        </w:rPr>
        <w:t xml:space="preserve">However, </w:t>
      </w:r>
      <w:r w:rsidR="00F52BE5">
        <w:rPr>
          <w:rFonts w:ascii="Arial" w:hAnsi="Arial" w:cs="Arial"/>
        </w:rPr>
        <w:t xml:space="preserve">various recent empirical studies, including </w:t>
      </w:r>
      <w:r w:rsidRPr="00A654EB">
        <w:rPr>
          <w:rFonts w:ascii="Arial" w:hAnsi="Arial" w:cs="Arial"/>
        </w:rPr>
        <w:t xml:space="preserve">the </w:t>
      </w:r>
      <w:r w:rsidRPr="00A654EB">
        <w:rPr>
          <w:rFonts w:ascii="Arial" w:hAnsi="Arial" w:cs="Arial"/>
          <w:i/>
        </w:rPr>
        <w:t>Changing Academic Profession</w:t>
      </w:r>
      <w:r w:rsidRPr="00A654EB">
        <w:rPr>
          <w:rFonts w:ascii="Arial" w:hAnsi="Arial" w:cs="Arial"/>
        </w:rPr>
        <w:t xml:space="preserve"> (CAP) study </w:t>
      </w:r>
      <w:r w:rsidRPr="00A654EB">
        <w:rPr>
          <w:rFonts w:ascii="Arial" w:hAnsi="Arial" w:cs="Arial"/>
          <w:bCs/>
        </w:rPr>
        <w:t>(</w:t>
      </w:r>
      <w:proofErr w:type="spellStart"/>
      <w:r w:rsidRPr="00A654EB">
        <w:rPr>
          <w:rFonts w:ascii="Arial" w:hAnsi="Arial" w:cs="Arial"/>
          <w:bCs/>
        </w:rPr>
        <w:t>Teichler</w:t>
      </w:r>
      <w:proofErr w:type="spellEnd"/>
      <w:r w:rsidRPr="00A654EB">
        <w:rPr>
          <w:rFonts w:ascii="Arial" w:hAnsi="Arial" w:cs="Arial"/>
          <w:bCs/>
        </w:rPr>
        <w:t xml:space="preserve"> </w:t>
      </w:r>
      <w:r w:rsidRPr="00A654EB">
        <w:rPr>
          <w:rFonts w:ascii="Arial" w:hAnsi="Arial" w:cs="Arial"/>
          <w:bCs/>
          <w:i/>
        </w:rPr>
        <w:t>et al</w:t>
      </w:r>
      <w:r w:rsidRPr="00A654EB">
        <w:rPr>
          <w:rFonts w:ascii="Arial" w:hAnsi="Arial" w:cs="Arial"/>
          <w:bCs/>
        </w:rPr>
        <w:t xml:space="preserve"> (</w:t>
      </w:r>
      <w:proofErr w:type="spellStart"/>
      <w:r w:rsidRPr="00A654EB">
        <w:rPr>
          <w:rFonts w:ascii="Arial" w:hAnsi="Arial" w:cs="Arial"/>
          <w:bCs/>
        </w:rPr>
        <w:t>eds</w:t>
      </w:r>
      <w:proofErr w:type="spellEnd"/>
      <w:r w:rsidRPr="00A654EB">
        <w:rPr>
          <w:rFonts w:ascii="Arial" w:hAnsi="Arial" w:cs="Arial"/>
          <w:bCs/>
        </w:rPr>
        <w:t>), 2013; Locke</w:t>
      </w:r>
      <w:r w:rsidRPr="00BA4FF0">
        <w:rPr>
          <w:rFonts w:ascii="Arial" w:hAnsi="Arial" w:cs="Arial"/>
          <w:bCs/>
        </w:rPr>
        <w:t xml:space="preserve">, </w:t>
      </w:r>
      <w:r w:rsidR="00BA4FF0" w:rsidRPr="00BA4FF0">
        <w:rPr>
          <w:rFonts w:ascii="Arial" w:hAnsi="Arial" w:cs="Arial"/>
          <w:bCs/>
        </w:rPr>
        <w:t>2011</w:t>
      </w:r>
      <w:r w:rsidRPr="00BA4FF0">
        <w:rPr>
          <w:rFonts w:ascii="Arial" w:hAnsi="Arial" w:cs="Arial"/>
          <w:bCs/>
        </w:rPr>
        <w:t xml:space="preserve">) </w:t>
      </w:r>
      <w:r w:rsidRPr="00BA4FF0">
        <w:rPr>
          <w:rFonts w:ascii="Arial" w:hAnsi="Arial" w:cs="Arial"/>
        </w:rPr>
        <w:t>suggested</w:t>
      </w:r>
      <w:r w:rsidRPr="00A654EB">
        <w:rPr>
          <w:rFonts w:ascii="Arial" w:hAnsi="Arial" w:cs="Arial"/>
        </w:rPr>
        <w:t xml:space="preserve"> that this prevailing thesis of loss, alienation and retreat is insufficient for explaining what has actually been happening within the UK academic profession, as the trends </w:t>
      </w:r>
      <w:r w:rsidR="00DB08AB">
        <w:rPr>
          <w:rFonts w:ascii="Arial" w:hAnsi="Arial" w:cs="Arial"/>
        </w:rPr>
        <w:t>have</w:t>
      </w:r>
      <w:r w:rsidRPr="00A654EB">
        <w:rPr>
          <w:rFonts w:ascii="Arial" w:hAnsi="Arial" w:cs="Arial"/>
        </w:rPr>
        <w:t xml:space="preserve"> not </w:t>
      </w:r>
      <w:r w:rsidR="00DB08AB">
        <w:rPr>
          <w:rFonts w:ascii="Arial" w:hAnsi="Arial" w:cs="Arial"/>
        </w:rPr>
        <w:t xml:space="preserve">been </w:t>
      </w:r>
      <w:r w:rsidRPr="00A654EB">
        <w:rPr>
          <w:rFonts w:ascii="Arial" w:hAnsi="Arial" w:cs="Arial"/>
        </w:rPr>
        <w:t xml:space="preserve">uniform.  The existing literature tends to be dominated by the accumulated perceptions of academics rather than </w:t>
      </w:r>
      <w:r w:rsidR="00492108">
        <w:rPr>
          <w:rFonts w:ascii="Arial" w:hAnsi="Arial" w:cs="Arial"/>
        </w:rPr>
        <w:t>the</w:t>
      </w:r>
      <w:r w:rsidRPr="00A654EB">
        <w:rPr>
          <w:rFonts w:ascii="Arial" w:hAnsi="Arial" w:cs="Arial"/>
        </w:rPr>
        <w:t xml:space="preserve"> empirical study of their actual behaviour and actions and, indeed, the conduct and views of increasingly </w:t>
      </w:r>
      <w:r w:rsidR="00500167" w:rsidRPr="00A654EB">
        <w:rPr>
          <w:rFonts w:ascii="Arial" w:hAnsi="Arial" w:cs="Arial"/>
        </w:rPr>
        <w:t>significant</w:t>
      </w:r>
      <w:r w:rsidRPr="00A654EB">
        <w:rPr>
          <w:rFonts w:ascii="Arial" w:hAnsi="Arial" w:cs="Arial"/>
        </w:rPr>
        <w:t xml:space="preserve"> professional services staff.  Despite the significant degree of change in higher education during the last four decades, academics have shown little effective opposition or even widespread dissent as evidenced by survey responses or movement out of the profession (</w:t>
      </w:r>
      <w:proofErr w:type="spellStart"/>
      <w:r w:rsidRPr="00A654EB">
        <w:rPr>
          <w:rFonts w:ascii="Arial" w:hAnsi="Arial" w:cs="Arial"/>
        </w:rPr>
        <w:t>Shattock</w:t>
      </w:r>
      <w:proofErr w:type="spellEnd"/>
      <w:r w:rsidRPr="00A654EB">
        <w:rPr>
          <w:rFonts w:ascii="Arial" w:hAnsi="Arial" w:cs="Arial"/>
        </w:rPr>
        <w:t xml:space="preserve">, 2001; Taylor, 2006; </w:t>
      </w:r>
      <w:proofErr w:type="spellStart"/>
      <w:r w:rsidRPr="00A654EB">
        <w:rPr>
          <w:rFonts w:ascii="Arial" w:hAnsi="Arial" w:cs="Arial"/>
        </w:rPr>
        <w:t>Kolsaker</w:t>
      </w:r>
      <w:proofErr w:type="spellEnd"/>
      <w:r w:rsidRPr="00A654EB">
        <w:rPr>
          <w:rFonts w:ascii="Arial" w:hAnsi="Arial" w:cs="Arial"/>
        </w:rPr>
        <w:t>, 2014).  Although there has been some opposition from academic unions, there has been a range of responses to the new forms of higher education, including ‘passive acceptance’, ‘tacit approval’ and even ‘positive support’ for many of the changes (</w:t>
      </w:r>
      <w:proofErr w:type="spellStart"/>
      <w:r w:rsidRPr="00A654EB">
        <w:rPr>
          <w:rFonts w:ascii="Arial" w:hAnsi="Arial" w:cs="Arial"/>
        </w:rPr>
        <w:t>Lei</w:t>
      </w:r>
      <w:r w:rsidRPr="00A654EB">
        <w:rPr>
          <w:rFonts w:ascii="Arial" w:hAnsi="Arial" w:cs="Arial"/>
          <w:color w:val="000000"/>
        </w:rPr>
        <w:t>š</w:t>
      </w:r>
      <w:r w:rsidRPr="00A654EB">
        <w:rPr>
          <w:rFonts w:ascii="Arial" w:hAnsi="Arial" w:cs="Arial"/>
        </w:rPr>
        <w:t>ytė</w:t>
      </w:r>
      <w:proofErr w:type="spellEnd"/>
      <w:r w:rsidRPr="00A654EB">
        <w:rPr>
          <w:rFonts w:ascii="Arial" w:hAnsi="Arial" w:cs="Arial"/>
        </w:rPr>
        <w:t>, 2016).  Academics have always been ‘active agents’ in the internal changes in education, scholarship and science (Scott, 2014).  Some have positively welcomed the professionalising of management, the speeding up of decision-making and the streamlining of committee structures.  In some institutions, this has allowed them to concentrate on research and/or teaching, and take advantage of new opportunities for engaging with external partners and accessing additional resources (</w:t>
      </w:r>
      <w:proofErr w:type="spellStart"/>
      <w:r w:rsidRPr="00A654EB">
        <w:rPr>
          <w:rFonts w:ascii="Arial" w:hAnsi="Arial" w:cs="Arial"/>
        </w:rPr>
        <w:t>Kolsaker</w:t>
      </w:r>
      <w:proofErr w:type="spellEnd"/>
      <w:r w:rsidRPr="00A654EB">
        <w:rPr>
          <w:rFonts w:ascii="Arial" w:hAnsi="Arial" w:cs="Arial"/>
        </w:rPr>
        <w:t xml:space="preserve">, 2008). </w:t>
      </w:r>
      <w:r w:rsidR="00B17970">
        <w:rPr>
          <w:rFonts w:ascii="Arial" w:hAnsi="Arial" w:cs="Arial"/>
        </w:rPr>
        <w:t xml:space="preserve"> </w:t>
      </w:r>
      <w:r w:rsidR="002F44EE">
        <w:rPr>
          <w:rFonts w:ascii="Arial" w:hAnsi="Arial" w:cs="Arial"/>
        </w:rPr>
        <w:t xml:space="preserve">Indeed, an increasing number of academics are making the conscious decision to </w:t>
      </w:r>
      <w:r w:rsidR="00010D46">
        <w:rPr>
          <w:rFonts w:ascii="Arial" w:hAnsi="Arial" w:cs="Arial"/>
        </w:rPr>
        <w:t xml:space="preserve">move into </w:t>
      </w:r>
      <w:r w:rsidR="00B17970">
        <w:rPr>
          <w:rFonts w:ascii="Arial" w:hAnsi="Arial" w:cs="Arial"/>
        </w:rPr>
        <w:t xml:space="preserve">university </w:t>
      </w:r>
      <w:r w:rsidR="00010D46">
        <w:rPr>
          <w:rFonts w:ascii="Arial" w:hAnsi="Arial" w:cs="Arial"/>
        </w:rPr>
        <w:t xml:space="preserve">management </w:t>
      </w:r>
      <w:r w:rsidR="00B17970">
        <w:rPr>
          <w:rFonts w:ascii="Arial" w:hAnsi="Arial" w:cs="Arial"/>
        </w:rPr>
        <w:t xml:space="preserve">as a career path (Deem, </w:t>
      </w:r>
      <w:r w:rsidR="00B17970" w:rsidRPr="00B17970">
        <w:rPr>
          <w:rFonts w:ascii="Arial" w:hAnsi="Arial" w:cs="Arial"/>
          <w:i/>
        </w:rPr>
        <w:t>et al</w:t>
      </w:r>
      <w:r w:rsidR="00B17970">
        <w:rPr>
          <w:rFonts w:ascii="Arial" w:hAnsi="Arial" w:cs="Arial"/>
        </w:rPr>
        <w:t xml:space="preserve">, 2006; Shepherd, 2017).  </w:t>
      </w:r>
      <w:r w:rsidRPr="00A654EB">
        <w:rPr>
          <w:rFonts w:ascii="Arial" w:hAnsi="Arial" w:cs="Arial"/>
        </w:rPr>
        <w:t xml:space="preserve">Among other things, </w:t>
      </w:r>
      <w:r w:rsidR="00C55F30">
        <w:rPr>
          <w:rFonts w:ascii="Arial" w:hAnsi="Arial" w:cs="Arial"/>
        </w:rPr>
        <w:t>our previous</w:t>
      </w:r>
      <w:r w:rsidRPr="00A654EB">
        <w:rPr>
          <w:rFonts w:ascii="Arial" w:hAnsi="Arial" w:cs="Arial"/>
        </w:rPr>
        <w:t xml:space="preserve"> research has been an attempt to investigate empirically the range of responses to the change</w:t>
      </w:r>
      <w:r w:rsidR="00C55F30">
        <w:rPr>
          <w:rFonts w:ascii="Arial" w:hAnsi="Arial" w:cs="Arial"/>
        </w:rPr>
        <w:t>s</w:t>
      </w:r>
      <w:r w:rsidRPr="00A654EB">
        <w:rPr>
          <w:rFonts w:ascii="Arial" w:hAnsi="Arial" w:cs="Arial"/>
        </w:rPr>
        <w:t xml:space="preserve"> in higher education in the last 25 years.</w:t>
      </w:r>
    </w:p>
    <w:p w14:paraId="2EDFF6BC" w14:textId="77777777" w:rsidR="00A654EB" w:rsidRPr="00A654EB" w:rsidRDefault="00A654EB" w:rsidP="00A654EB">
      <w:pPr>
        <w:rPr>
          <w:rFonts w:ascii="Arial" w:hAnsi="Arial" w:cs="Arial"/>
        </w:rPr>
      </w:pPr>
    </w:p>
    <w:p w14:paraId="6109469D" w14:textId="43C9B2EF" w:rsidR="00A654EB" w:rsidRPr="00A654EB" w:rsidRDefault="00A654EB" w:rsidP="00A654EB">
      <w:pPr>
        <w:rPr>
          <w:rFonts w:ascii="Arial" w:hAnsi="Arial" w:cs="Arial"/>
        </w:rPr>
      </w:pPr>
      <w:r w:rsidRPr="00A654EB">
        <w:rPr>
          <w:rFonts w:ascii="Arial" w:hAnsi="Arial" w:cs="Arial"/>
        </w:rPr>
        <w:lastRenderedPageBreak/>
        <w:t xml:space="preserve">The thesis about loss and alienation tends to regard the academic profession as a homogenous entity and individual academics as rational actors, performing a largely similar role and operating on the basis of a core of common – if increasingly undermined – academic and collegial values (Halsey, 1992; Tapper and Salter, 1992).  However, even before the CAP </w:t>
      </w:r>
      <w:r w:rsidR="00C55F30">
        <w:rPr>
          <w:rFonts w:ascii="Arial" w:hAnsi="Arial" w:cs="Arial"/>
        </w:rPr>
        <w:t>and other studies</w:t>
      </w:r>
      <w:r w:rsidRPr="00A654EB">
        <w:rPr>
          <w:rFonts w:ascii="Arial" w:hAnsi="Arial" w:cs="Arial"/>
        </w:rPr>
        <w:t>, some commentators in the United Kingdom had already contended that there are significant variations between different groups of academic staff: between research-only and teaching staff (Bryson 2004); between staff in pre-1992 universities and post-1992 universities (Casey</w:t>
      </w:r>
      <w:r w:rsidR="00CF58E4">
        <w:rPr>
          <w:rFonts w:ascii="Arial" w:hAnsi="Arial" w:cs="Arial"/>
        </w:rPr>
        <w:t>,</w:t>
      </w:r>
      <w:r w:rsidRPr="00A654EB">
        <w:rPr>
          <w:rFonts w:ascii="Arial" w:hAnsi="Arial" w:cs="Arial"/>
        </w:rPr>
        <w:t xml:space="preserve"> 1997); and between junior and senior staff (Martin</w:t>
      </w:r>
      <w:r w:rsidR="00CF58E4">
        <w:rPr>
          <w:rFonts w:ascii="Arial" w:hAnsi="Arial" w:cs="Arial"/>
        </w:rPr>
        <w:t>,</w:t>
      </w:r>
      <w:r w:rsidRPr="00A654EB">
        <w:rPr>
          <w:rFonts w:ascii="Arial" w:hAnsi="Arial" w:cs="Arial"/>
        </w:rPr>
        <w:t xml:space="preserve"> 1999).</w:t>
      </w:r>
    </w:p>
    <w:p w14:paraId="47570E68" w14:textId="77777777" w:rsidR="00A654EB" w:rsidRPr="00A654EB" w:rsidRDefault="00A654EB" w:rsidP="00A654EB">
      <w:pPr>
        <w:rPr>
          <w:rFonts w:ascii="Arial" w:hAnsi="Arial" w:cs="Arial"/>
        </w:rPr>
      </w:pPr>
    </w:p>
    <w:p w14:paraId="73F9F7FD" w14:textId="7B0DE5C5" w:rsidR="00A654EB" w:rsidRPr="00A654EB" w:rsidRDefault="00A654EB" w:rsidP="00A654EB">
      <w:pPr>
        <w:rPr>
          <w:rFonts w:ascii="Arial" w:hAnsi="Arial" w:cs="Arial"/>
        </w:rPr>
      </w:pPr>
      <w:r w:rsidRPr="00A654EB">
        <w:rPr>
          <w:rFonts w:ascii="Arial" w:hAnsi="Arial" w:cs="Arial"/>
        </w:rPr>
        <w:t xml:space="preserve">The </w:t>
      </w:r>
      <w:r w:rsidR="00C55F30">
        <w:rPr>
          <w:rFonts w:ascii="Arial" w:hAnsi="Arial" w:cs="Arial"/>
        </w:rPr>
        <w:t xml:space="preserve">2007 </w:t>
      </w:r>
      <w:r w:rsidRPr="00A654EB">
        <w:rPr>
          <w:rFonts w:ascii="Arial" w:hAnsi="Arial" w:cs="Arial"/>
        </w:rPr>
        <w:t>CAP study provided evidence to help investigate whether there are significant differences of perception emerging from this increasingly diverse and segmented population of those employed in academic institutions, depending on a wide range of factors, including the type of institution in which an individual</w:t>
      </w:r>
      <w:r w:rsidR="00C55F30">
        <w:rPr>
          <w:rFonts w:ascii="Arial" w:hAnsi="Arial" w:cs="Arial"/>
        </w:rPr>
        <w:t xml:space="preserve"> wa</w:t>
      </w:r>
      <w:r w:rsidRPr="00A654EB">
        <w:rPr>
          <w:rFonts w:ascii="Arial" w:hAnsi="Arial" w:cs="Arial"/>
        </w:rPr>
        <w:t>s employed; their grade or seniority; the nature of the contract</w:t>
      </w:r>
      <w:r w:rsidR="00C55F30">
        <w:rPr>
          <w:rFonts w:ascii="Arial" w:hAnsi="Arial" w:cs="Arial"/>
        </w:rPr>
        <w:t xml:space="preserve"> they held</w:t>
      </w:r>
      <w:r w:rsidRPr="00A654EB">
        <w:rPr>
          <w:rFonts w:ascii="Arial" w:hAnsi="Arial" w:cs="Arial"/>
        </w:rPr>
        <w:t xml:space="preserve">; </w:t>
      </w:r>
      <w:r w:rsidR="00C55F30">
        <w:rPr>
          <w:rFonts w:ascii="Arial" w:hAnsi="Arial" w:cs="Arial"/>
        </w:rPr>
        <w:t>the time they had</w:t>
      </w:r>
      <w:r w:rsidRPr="00A654EB">
        <w:rPr>
          <w:rFonts w:ascii="Arial" w:hAnsi="Arial" w:cs="Arial"/>
        </w:rPr>
        <w:t xml:space="preserve"> spent in the profession; and their disciplinary subject.  It also aimed to understand the extent to which these dimensions </w:t>
      </w:r>
      <w:r w:rsidR="00C55F30">
        <w:rPr>
          <w:rFonts w:ascii="Arial" w:hAnsi="Arial" w:cs="Arial"/>
        </w:rPr>
        <w:t>we</w:t>
      </w:r>
      <w:r w:rsidRPr="00A654EB">
        <w:rPr>
          <w:rFonts w:ascii="Arial" w:hAnsi="Arial" w:cs="Arial"/>
        </w:rPr>
        <w:t xml:space="preserve">re overlaid by demographic factors, in particular, gender, age and ethnicity.  So, the CAP findings helped to disaggregate the perceptions of academics and locate more accurately where there was a sense of alienation and unfairness and, indeed, where there was greater satisfaction and </w:t>
      </w:r>
      <w:r w:rsidR="00C55F30">
        <w:rPr>
          <w:rFonts w:ascii="Arial" w:hAnsi="Arial" w:cs="Arial"/>
        </w:rPr>
        <w:t>career progression</w:t>
      </w:r>
      <w:r w:rsidRPr="00A654EB">
        <w:rPr>
          <w:rFonts w:ascii="Arial" w:hAnsi="Arial" w:cs="Arial"/>
        </w:rPr>
        <w:t>.</w:t>
      </w:r>
    </w:p>
    <w:p w14:paraId="57AB9CA5" w14:textId="77777777" w:rsidR="00A654EB" w:rsidRPr="00A654EB" w:rsidRDefault="00A654EB" w:rsidP="00A654EB">
      <w:pPr>
        <w:rPr>
          <w:rFonts w:ascii="Arial" w:hAnsi="Arial" w:cs="Arial"/>
        </w:rPr>
      </w:pPr>
    </w:p>
    <w:p w14:paraId="004A8A30" w14:textId="0FA09489" w:rsidR="00A654EB" w:rsidRPr="00A654EB" w:rsidRDefault="00A654EB" w:rsidP="00A654EB">
      <w:pPr>
        <w:rPr>
          <w:rFonts w:ascii="Arial" w:hAnsi="Arial" w:cs="Arial"/>
        </w:rPr>
      </w:pPr>
      <w:r w:rsidRPr="00A654EB">
        <w:rPr>
          <w:rFonts w:ascii="Arial" w:hAnsi="Arial" w:cs="Arial"/>
        </w:rPr>
        <w:t>Increasingly, universities and the academic role itself are being fragmented – or, in US terms, ‘unbundled’ (ACE, 2014).  In the UK, the core functions of ‘teaching’ and ‘research’ have been disaggregated into their constituent activities and some of these have been allocated to specialist roles, such as learning support, course evaluation, research bid preparation and knowledge transfer (Strike, 2010).  The importance of teaching has often been usurped by a focus on learning, and the student has become the centre of attention in policy discourse, albeit largely as a consumer of education (BIS, 2011).  This has shifted the locus of authority from teachers and their disciplinary expertise to learners and the increasingly heterogeneous contexts in which they learn (Scott, 2014).  More learner-centred (than teacher-led) approaches to educational and curricular design seek to cultivate the social relationships and interactions between learners and support students as co-producers and co-designers of learning (</w:t>
      </w:r>
      <w:proofErr w:type="spellStart"/>
      <w:r w:rsidRPr="00A654EB">
        <w:rPr>
          <w:rFonts w:ascii="Arial" w:hAnsi="Arial" w:cs="Arial"/>
        </w:rPr>
        <w:t>Jahnke</w:t>
      </w:r>
      <w:proofErr w:type="spellEnd"/>
      <w:r w:rsidRPr="00A654EB">
        <w:rPr>
          <w:rFonts w:ascii="Arial" w:hAnsi="Arial" w:cs="Arial"/>
        </w:rPr>
        <w:t xml:space="preserve"> </w:t>
      </w:r>
      <w:r w:rsidRPr="00A654EB">
        <w:rPr>
          <w:rFonts w:ascii="Arial" w:hAnsi="Arial" w:cs="Arial"/>
          <w:i/>
        </w:rPr>
        <w:t>et al</w:t>
      </w:r>
      <w:r w:rsidRPr="00A654EB">
        <w:rPr>
          <w:rFonts w:ascii="Arial" w:hAnsi="Arial" w:cs="Arial"/>
        </w:rPr>
        <w:t xml:space="preserve">, 2016).  </w:t>
      </w:r>
      <w:r w:rsidR="00DB08AB">
        <w:rPr>
          <w:rFonts w:ascii="Arial" w:hAnsi="Arial" w:cs="Arial"/>
        </w:rPr>
        <w:t>Our</w:t>
      </w:r>
      <w:r w:rsidRPr="00A654EB">
        <w:rPr>
          <w:rFonts w:ascii="Arial" w:hAnsi="Arial" w:cs="Arial"/>
        </w:rPr>
        <w:t xml:space="preserve"> </w:t>
      </w:r>
      <w:r w:rsidR="00DB08AB">
        <w:rPr>
          <w:rFonts w:ascii="Arial" w:hAnsi="Arial" w:cs="Arial"/>
        </w:rPr>
        <w:t xml:space="preserve">previous </w:t>
      </w:r>
      <w:r w:rsidRPr="00A654EB">
        <w:rPr>
          <w:rFonts w:ascii="Arial" w:hAnsi="Arial" w:cs="Arial"/>
        </w:rPr>
        <w:t xml:space="preserve">research </w:t>
      </w:r>
      <w:r w:rsidR="00DB08AB">
        <w:rPr>
          <w:rFonts w:ascii="Arial" w:hAnsi="Arial" w:cs="Arial"/>
        </w:rPr>
        <w:t xml:space="preserve">has </w:t>
      </w:r>
      <w:r w:rsidRPr="00A654EB">
        <w:rPr>
          <w:rFonts w:ascii="Arial" w:hAnsi="Arial" w:cs="Arial"/>
        </w:rPr>
        <w:t xml:space="preserve">provided further confirmation and elaboration of these developments (Locke, 2012; </w:t>
      </w:r>
      <w:r w:rsidRPr="00B17970">
        <w:rPr>
          <w:rFonts w:ascii="Arial" w:hAnsi="Arial" w:cs="Arial"/>
        </w:rPr>
        <w:t xml:space="preserve">Locke, </w:t>
      </w:r>
      <w:r w:rsidR="00B17970" w:rsidRPr="00B17970">
        <w:rPr>
          <w:rFonts w:ascii="Arial" w:hAnsi="Arial" w:cs="Arial"/>
        </w:rPr>
        <w:t>2014</w:t>
      </w:r>
      <w:r w:rsidRPr="00B17970">
        <w:rPr>
          <w:rFonts w:ascii="Arial" w:hAnsi="Arial" w:cs="Arial"/>
        </w:rPr>
        <w:t>).</w:t>
      </w:r>
    </w:p>
    <w:p w14:paraId="46A415E6" w14:textId="77777777" w:rsidR="00A654EB" w:rsidRPr="00A654EB" w:rsidRDefault="00A654EB" w:rsidP="00A654EB">
      <w:pPr>
        <w:rPr>
          <w:rFonts w:ascii="Arial" w:hAnsi="Arial" w:cs="Arial"/>
        </w:rPr>
      </w:pPr>
    </w:p>
    <w:p w14:paraId="1FE8F6D1" w14:textId="1709A708" w:rsidR="00A654EB" w:rsidRPr="00A654EB" w:rsidRDefault="00A654EB" w:rsidP="00A654EB">
      <w:pPr>
        <w:rPr>
          <w:rFonts w:ascii="Arial" w:hAnsi="Arial" w:cs="Arial"/>
        </w:rPr>
      </w:pPr>
      <w:r w:rsidRPr="00A654EB">
        <w:rPr>
          <w:rFonts w:ascii="Arial" w:hAnsi="Arial" w:cs="Arial"/>
        </w:rPr>
        <w:t xml:space="preserve">Research is also disaggregated into different modes of knowledge production.  One perspective on this disaggregation suggests a distinction between </w:t>
      </w:r>
      <w:r w:rsidR="00DB08AB" w:rsidRPr="00A654EB">
        <w:rPr>
          <w:rFonts w:ascii="Arial" w:hAnsi="Arial" w:cs="Arial"/>
        </w:rPr>
        <w:t xml:space="preserve">mode 1 disciplinary-based fundamental research driven by investigators’ curiosity </w:t>
      </w:r>
      <w:r w:rsidR="00DB08AB">
        <w:rPr>
          <w:rFonts w:ascii="Arial" w:hAnsi="Arial" w:cs="Arial"/>
        </w:rPr>
        <w:t xml:space="preserve">and </w:t>
      </w:r>
      <w:r w:rsidRPr="00A654EB">
        <w:rPr>
          <w:rFonts w:ascii="Arial" w:hAnsi="Arial" w:cs="Arial"/>
        </w:rPr>
        <w:t xml:space="preserve">mode 2 multidisciplinary research </w:t>
      </w:r>
      <w:r w:rsidR="00B17970">
        <w:rPr>
          <w:rFonts w:ascii="Arial" w:hAnsi="Arial" w:cs="Arial"/>
        </w:rPr>
        <w:t>which seeks</w:t>
      </w:r>
      <w:r w:rsidRPr="00A654EB">
        <w:rPr>
          <w:rFonts w:ascii="Arial" w:hAnsi="Arial" w:cs="Arial"/>
        </w:rPr>
        <w:t xml:space="preserve"> to solve real world problems (Gibbons </w:t>
      </w:r>
      <w:r w:rsidRPr="00A654EB">
        <w:rPr>
          <w:rFonts w:ascii="Arial" w:hAnsi="Arial" w:cs="Arial"/>
          <w:i/>
        </w:rPr>
        <w:t>et al</w:t>
      </w:r>
      <w:r w:rsidRPr="00A654EB">
        <w:rPr>
          <w:rFonts w:ascii="Arial" w:hAnsi="Arial" w:cs="Arial"/>
        </w:rPr>
        <w:t xml:space="preserve">, 1994).  The increasing concern of research funders with the impact of research on society and the economy (for example, in the </w:t>
      </w:r>
      <w:r w:rsidR="00053938">
        <w:rPr>
          <w:rFonts w:ascii="Arial" w:hAnsi="Arial" w:cs="Arial"/>
        </w:rPr>
        <w:t xml:space="preserve">UK </w:t>
      </w:r>
      <w:r w:rsidRPr="00A654EB">
        <w:rPr>
          <w:rFonts w:ascii="Arial" w:hAnsi="Arial" w:cs="Arial"/>
        </w:rPr>
        <w:t xml:space="preserve">Research Excellence Framework </w:t>
      </w:r>
      <w:r w:rsidR="00A25F81">
        <w:rPr>
          <w:rFonts w:ascii="Arial" w:hAnsi="Arial" w:cs="Arial"/>
        </w:rPr>
        <w:t>or REF</w:t>
      </w:r>
      <w:r w:rsidRPr="00A654EB">
        <w:rPr>
          <w:rFonts w:ascii="Arial" w:hAnsi="Arial" w:cs="Arial"/>
        </w:rPr>
        <w:t xml:space="preserve">), has created new roles for those who specialise in writing retrospective impact case studies and those assigned to encourage researchers to plan, prospectively, from the start of projects, how they will engage the public and the media with their findings.  These developments have consolidated the steady growth of </w:t>
      </w:r>
      <w:r w:rsidR="00C6742E">
        <w:rPr>
          <w:rFonts w:ascii="Arial" w:hAnsi="Arial" w:cs="Arial"/>
        </w:rPr>
        <w:t>professional services</w:t>
      </w:r>
      <w:r w:rsidRPr="00A654EB">
        <w:rPr>
          <w:rFonts w:ascii="Arial" w:hAnsi="Arial" w:cs="Arial"/>
        </w:rPr>
        <w:t xml:space="preserve"> staff in UK HEIs (Ginsberg, 2011; Jump, 2015) and, in particular, those ‘third space’ professionals operating between academic and </w:t>
      </w:r>
      <w:r w:rsidRPr="00A654EB">
        <w:rPr>
          <w:rFonts w:ascii="Arial" w:hAnsi="Arial" w:cs="Arial"/>
        </w:rPr>
        <w:lastRenderedPageBreak/>
        <w:t xml:space="preserve">administrative roles (Whitchurch, 2012).  They have also contributed to a blurring of the academic role (Malcolm and </w:t>
      </w:r>
      <w:proofErr w:type="spellStart"/>
      <w:r w:rsidRPr="00A654EB">
        <w:rPr>
          <w:rFonts w:ascii="Arial" w:hAnsi="Arial" w:cs="Arial"/>
        </w:rPr>
        <w:t>Zukas</w:t>
      </w:r>
      <w:proofErr w:type="spellEnd"/>
      <w:r w:rsidRPr="00A654EB">
        <w:rPr>
          <w:rFonts w:ascii="Arial" w:hAnsi="Arial" w:cs="Arial"/>
        </w:rPr>
        <w:t>, 2009), a loss of clarity about purpose and a growing sense of insecurity, especially among early career academics (UCU, 2013).</w:t>
      </w:r>
    </w:p>
    <w:p w14:paraId="4751851E" w14:textId="77777777" w:rsidR="00A654EB" w:rsidRPr="00A654EB" w:rsidRDefault="00A654EB" w:rsidP="00A654EB">
      <w:pPr>
        <w:rPr>
          <w:rFonts w:ascii="Arial" w:hAnsi="Arial" w:cs="Arial"/>
        </w:rPr>
      </w:pPr>
    </w:p>
    <w:p w14:paraId="0138D545" w14:textId="302106A6" w:rsidR="0037068B" w:rsidRDefault="00C55F30" w:rsidP="002F6FE2">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r>
        <w:rPr>
          <w:rFonts w:ascii="Arial" w:hAnsi="Arial" w:cs="Arial"/>
          <w:sz w:val="24"/>
          <w:szCs w:val="24"/>
        </w:rPr>
        <w:t>Recent s</w:t>
      </w:r>
      <w:r w:rsidR="00A47FF7" w:rsidRPr="00FA0964">
        <w:rPr>
          <w:rFonts w:ascii="Arial" w:hAnsi="Arial" w:cs="Arial"/>
          <w:sz w:val="24"/>
          <w:szCs w:val="24"/>
        </w:rPr>
        <w:t xml:space="preserve">tudies of the academic profession, roles and identities in expanded higher education systems have identified </w:t>
      </w:r>
      <w:r w:rsidR="001855D6">
        <w:rPr>
          <w:rFonts w:ascii="Arial" w:hAnsi="Arial" w:cs="Arial"/>
          <w:sz w:val="24"/>
          <w:szCs w:val="24"/>
        </w:rPr>
        <w:t>a continuing</w:t>
      </w:r>
      <w:r w:rsidR="00A47FF7" w:rsidRPr="00FA0964">
        <w:rPr>
          <w:rFonts w:ascii="Arial" w:hAnsi="Arial" w:cs="Arial"/>
          <w:sz w:val="24"/>
          <w:szCs w:val="24"/>
        </w:rPr>
        <w:t xml:space="preserve"> diversification (Gordon and </w:t>
      </w:r>
      <w:proofErr w:type="spellStart"/>
      <w:r w:rsidR="00A47FF7" w:rsidRPr="00FA0964">
        <w:rPr>
          <w:rFonts w:ascii="Arial" w:hAnsi="Arial" w:cs="Arial"/>
          <w:sz w:val="24"/>
          <w:szCs w:val="24"/>
        </w:rPr>
        <w:t>Whitchurch</w:t>
      </w:r>
      <w:proofErr w:type="spellEnd"/>
      <w:r w:rsidR="00A47FF7">
        <w:rPr>
          <w:rFonts w:ascii="Arial" w:hAnsi="Arial" w:cs="Arial"/>
          <w:sz w:val="24"/>
          <w:szCs w:val="24"/>
        </w:rPr>
        <w:t>,</w:t>
      </w:r>
      <w:r w:rsidR="00A47FF7" w:rsidRPr="00FA0964">
        <w:rPr>
          <w:rFonts w:ascii="Arial" w:hAnsi="Arial" w:cs="Arial"/>
          <w:sz w:val="24"/>
          <w:szCs w:val="24"/>
        </w:rPr>
        <w:t xml:space="preserve"> 2010; Locke, Cummings and Fisher</w:t>
      </w:r>
      <w:r w:rsidR="00A47FF7">
        <w:rPr>
          <w:rFonts w:ascii="Arial" w:hAnsi="Arial" w:cs="Arial"/>
          <w:sz w:val="24"/>
          <w:szCs w:val="24"/>
        </w:rPr>
        <w:t>,</w:t>
      </w:r>
      <w:r w:rsidR="00A47FF7" w:rsidRPr="00FA0964">
        <w:rPr>
          <w:rFonts w:ascii="Arial" w:hAnsi="Arial" w:cs="Arial"/>
          <w:sz w:val="24"/>
          <w:szCs w:val="24"/>
        </w:rPr>
        <w:t xml:space="preserve"> 2011; </w:t>
      </w:r>
      <w:proofErr w:type="spellStart"/>
      <w:r w:rsidR="00A47FF7" w:rsidRPr="00FA0964">
        <w:rPr>
          <w:rFonts w:ascii="Arial" w:hAnsi="Arial" w:cs="Arial"/>
          <w:sz w:val="24"/>
          <w:szCs w:val="24"/>
        </w:rPr>
        <w:t>Whitchurch</w:t>
      </w:r>
      <w:proofErr w:type="spellEnd"/>
      <w:r w:rsidR="00A47FF7" w:rsidRPr="00FA0964">
        <w:rPr>
          <w:rFonts w:ascii="Arial" w:hAnsi="Arial" w:cs="Arial"/>
          <w:sz w:val="24"/>
          <w:szCs w:val="24"/>
        </w:rPr>
        <w:t xml:space="preserve"> and Gordon</w:t>
      </w:r>
      <w:r w:rsidR="00A47FF7">
        <w:rPr>
          <w:rFonts w:ascii="Arial" w:hAnsi="Arial" w:cs="Arial"/>
          <w:sz w:val="24"/>
          <w:szCs w:val="24"/>
        </w:rPr>
        <w:t>,</w:t>
      </w:r>
      <w:r w:rsidR="00A47FF7" w:rsidRPr="00FA0964">
        <w:rPr>
          <w:rFonts w:ascii="Arial" w:hAnsi="Arial" w:cs="Arial"/>
          <w:sz w:val="24"/>
          <w:szCs w:val="24"/>
        </w:rPr>
        <w:t xml:space="preserve"> 2013</w:t>
      </w:r>
      <w:r w:rsidR="00500167">
        <w:rPr>
          <w:rFonts w:ascii="Arial" w:hAnsi="Arial" w:cs="Arial"/>
          <w:sz w:val="24"/>
          <w:szCs w:val="24"/>
        </w:rPr>
        <w:t>, 2017</w:t>
      </w:r>
      <w:r w:rsidR="00A47FF7" w:rsidRPr="00FA0964">
        <w:rPr>
          <w:rFonts w:ascii="Arial" w:hAnsi="Arial" w:cs="Arial"/>
          <w:sz w:val="24"/>
          <w:szCs w:val="24"/>
        </w:rPr>
        <w:t xml:space="preserve">; </w:t>
      </w:r>
      <w:proofErr w:type="spellStart"/>
      <w:r w:rsidR="00A47FF7" w:rsidRPr="00FA0964">
        <w:rPr>
          <w:rFonts w:ascii="Arial" w:hAnsi="Arial" w:cs="Arial"/>
          <w:sz w:val="24"/>
          <w:szCs w:val="24"/>
        </w:rPr>
        <w:t>Whitchurch</w:t>
      </w:r>
      <w:proofErr w:type="spellEnd"/>
      <w:r w:rsidR="00A47FF7">
        <w:rPr>
          <w:rFonts w:ascii="Arial" w:hAnsi="Arial" w:cs="Arial"/>
          <w:sz w:val="24"/>
          <w:szCs w:val="24"/>
        </w:rPr>
        <w:t>,</w:t>
      </w:r>
      <w:r w:rsidR="00A47FF7" w:rsidRPr="00FA0964">
        <w:rPr>
          <w:rFonts w:ascii="Arial" w:hAnsi="Arial" w:cs="Arial"/>
          <w:sz w:val="24"/>
          <w:szCs w:val="24"/>
        </w:rPr>
        <w:t xml:space="preserve"> 2013). </w:t>
      </w:r>
      <w:r w:rsidR="00B2272D">
        <w:rPr>
          <w:rFonts w:ascii="Arial" w:hAnsi="Arial" w:cs="Arial"/>
          <w:sz w:val="24"/>
          <w:szCs w:val="24"/>
        </w:rPr>
        <w:t xml:space="preserve"> </w:t>
      </w:r>
      <w:r w:rsidR="00A47FF7" w:rsidRPr="00FA0964">
        <w:rPr>
          <w:rFonts w:ascii="Arial" w:hAnsi="Arial" w:cs="Arial"/>
          <w:sz w:val="24"/>
          <w:szCs w:val="24"/>
        </w:rPr>
        <w:t>Numbers of teaching-focused staff are growing, alongside a stable or shrinking core of academics with a broad portfolio of teaching and research (Coates and</w:t>
      </w:r>
      <w:r w:rsidR="00A47FF7" w:rsidRPr="00FA0964">
        <w:rPr>
          <w:rFonts w:ascii="Arial" w:hAnsi="Arial" w:cs="Arial"/>
          <w:sz w:val="24"/>
          <w:szCs w:val="24"/>
          <w:lang w:val="nl-NL"/>
        </w:rPr>
        <w:t xml:space="preserve"> </w:t>
      </w:r>
      <w:proofErr w:type="spellStart"/>
      <w:r w:rsidR="00A47FF7" w:rsidRPr="00FA0964">
        <w:rPr>
          <w:rFonts w:ascii="Arial" w:hAnsi="Arial" w:cs="Arial"/>
          <w:sz w:val="24"/>
          <w:szCs w:val="24"/>
          <w:lang w:val="nl-NL"/>
        </w:rPr>
        <w:t>Goedegebuure</w:t>
      </w:r>
      <w:proofErr w:type="spellEnd"/>
      <w:r w:rsidR="00A47FF7">
        <w:rPr>
          <w:rFonts w:ascii="Arial" w:hAnsi="Arial" w:cs="Arial"/>
          <w:sz w:val="24"/>
          <w:szCs w:val="24"/>
          <w:lang w:val="nl-NL"/>
        </w:rPr>
        <w:t>,</w:t>
      </w:r>
      <w:r w:rsidR="00A47FF7" w:rsidRPr="00FA0964">
        <w:rPr>
          <w:rFonts w:ascii="Arial" w:hAnsi="Arial" w:cs="Arial"/>
          <w:sz w:val="24"/>
          <w:szCs w:val="24"/>
          <w:lang w:val="nl-NL"/>
        </w:rPr>
        <w:t xml:space="preserve"> 2012; Cummings </w:t>
      </w:r>
      <w:r w:rsidR="00A47FF7" w:rsidRPr="00FA0964">
        <w:rPr>
          <w:rFonts w:ascii="Arial" w:hAnsi="Arial" w:cs="Arial"/>
          <w:sz w:val="24"/>
          <w:szCs w:val="24"/>
        </w:rPr>
        <w:t>and Finkelstein</w:t>
      </w:r>
      <w:r w:rsidR="00A47FF7">
        <w:rPr>
          <w:rFonts w:ascii="Arial" w:hAnsi="Arial" w:cs="Arial"/>
          <w:sz w:val="24"/>
          <w:szCs w:val="24"/>
        </w:rPr>
        <w:t>,</w:t>
      </w:r>
      <w:r w:rsidR="00A47FF7" w:rsidRPr="00FA0964">
        <w:rPr>
          <w:rFonts w:ascii="Arial" w:hAnsi="Arial" w:cs="Arial"/>
          <w:sz w:val="24"/>
          <w:szCs w:val="24"/>
        </w:rPr>
        <w:t xml:space="preserve"> 2012; </w:t>
      </w:r>
      <w:proofErr w:type="spellStart"/>
      <w:r w:rsidR="00A47FF7" w:rsidRPr="00FA0964">
        <w:rPr>
          <w:rFonts w:ascii="Arial" w:hAnsi="Arial" w:cs="Arial"/>
          <w:sz w:val="24"/>
          <w:szCs w:val="24"/>
        </w:rPr>
        <w:t>Fumasoli</w:t>
      </w:r>
      <w:proofErr w:type="spellEnd"/>
      <w:r w:rsidR="00A47FF7" w:rsidRPr="00FA0964">
        <w:rPr>
          <w:rFonts w:ascii="Arial" w:hAnsi="Arial" w:cs="Arial"/>
          <w:sz w:val="24"/>
          <w:szCs w:val="24"/>
        </w:rPr>
        <w:t xml:space="preserve">, </w:t>
      </w:r>
      <w:proofErr w:type="spellStart"/>
      <w:r w:rsidR="00A47FF7" w:rsidRPr="00FA0964">
        <w:rPr>
          <w:rFonts w:ascii="Arial" w:hAnsi="Arial" w:cs="Arial"/>
          <w:sz w:val="24"/>
          <w:szCs w:val="24"/>
        </w:rPr>
        <w:t>Goastellec</w:t>
      </w:r>
      <w:proofErr w:type="spellEnd"/>
      <w:r w:rsidR="00A47FF7" w:rsidRPr="00FA0964">
        <w:rPr>
          <w:rFonts w:ascii="Arial" w:hAnsi="Arial" w:cs="Arial"/>
          <w:sz w:val="24"/>
          <w:szCs w:val="24"/>
        </w:rPr>
        <w:t xml:space="preserve"> and </w:t>
      </w:r>
      <w:proofErr w:type="spellStart"/>
      <w:r w:rsidR="00A47FF7" w:rsidRPr="00FA0964">
        <w:rPr>
          <w:rFonts w:ascii="Arial" w:hAnsi="Arial" w:cs="Arial"/>
          <w:sz w:val="24"/>
          <w:szCs w:val="24"/>
        </w:rPr>
        <w:t>Kehm</w:t>
      </w:r>
      <w:proofErr w:type="spellEnd"/>
      <w:r w:rsidR="00A47FF7">
        <w:rPr>
          <w:rFonts w:ascii="Arial" w:hAnsi="Arial" w:cs="Arial"/>
          <w:sz w:val="24"/>
          <w:szCs w:val="24"/>
        </w:rPr>
        <w:t>,</w:t>
      </w:r>
      <w:r w:rsidR="00A47FF7" w:rsidRPr="00FA0964">
        <w:rPr>
          <w:rFonts w:ascii="Arial" w:hAnsi="Arial" w:cs="Arial"/>
          <w:sz w:val="24"/>
          <w:szCs w:val="24"/>
        </w:rPr>
        <w:t xml:space="preserve"> 2015; Locke, </w:t>
      </w:r>
      <w:proofErr w:type="spellStart"/>
      <w:r w:rsidR="00A47FF7" w:rsidRPr="00FA0964">
        <w:rPr>
          <w:rFonts w:ascii="Arial" w:hAnsi="Arial" w:cs="Arial"/>
          <w:sz w:val="24"/>
          <w:szCs w:val="24"/>
        </w:rPr>
        <w:t>Whitchurch</w:t>
      </w:r>
      <w:proofErr w:type="spellEnd"/>
      <w:r w:rsidR="00A47FF7" w:rsidRPr="00FA0964">
        <w:rPr>
          <w:rFonts w:ascii="Arial" w:hAnsi="Arial" w:cs="Arial"/>
          <w:sz w:val="24"/>
          <w:szCs w:val="24"/>
        </w:rPr>
        <w:t xml:space="preserve">, Smith and </w:t>
      </w:r>
      <w:proofErr w:type="spellStart"/>
      <w:r w:rsidR="00A47FF7" w:rsidRPr="00FA0964">
        <w:rPr>
          <w:rFonts w:ascii="Arial" w:hAnsi="Arial" w:cs="Arial"/>
          <w:sz w:val="24"/>
          <w:szCs w:val="24"/>
        </w:rPr>
        <w:t>Mazenod</w:t>
      </w:r>
      <w:proofErr w:type="spellEnd"/>
      <w:r w:rsidR="00A47FF7">
        <w:rPr>
          <w:rFonts w:ascii="Arial" w:hAnsi="Arial" w:cs="Arial"/>
          <w:sz w:val="24"/>
          <w:szCs w:val="24"/>
        </w:rPr>
        <w:t>,</w:t>
      </w:r>
      <w:r w:rsidR="00A47FF7" w:rsidRPr="00FA0964">
        <w:rPr>
          <w:rFonts w:ascii="Arial" w:hAnsi="Arial" w:cs="Arial"/>
          <w:sz w:val="24"/>
          <w:szCs w:val="24"/>
        </w:rPr>
        <w:t xml:space="preserve"> 2016). </w:t>
      </w:r>
      <w:r w:rsidR="00B2272D">
        <w:rPr>
          <w:rFonts w:ascii="Arial" w:hAnsi="Arial" w:cs="Arial"/>
          <w:sz w:val="24"/>
          <w:szCs w:val="24"/>
        </w:rPr>
        <w:t xml:space="preserve"> </w:t>
      </w:r>
      <w:r w:rsidR="00433944">
        <w:rPr>
          <w:rFonts w:ascii="Arial" w:hAnsi="Arial" w:cs="Arial"/>
          <w:sz w:val="24"/>
          <w:szCs w:val="24"/>
        </w:rPr>
        <w:t xml:space="preserve">Our earlier analysis of data from the </w:t>
      </w:r>
      <w:r w:rsidR="00053938">
        <w:rPr>
          <w:rFonts w:ascii="Arial" w:hAnsi="Arial" w:cs="Arial"/>
          <w:sz w:val="24"/>
          <w:szCs w:val="24"/>
        </w:rPr>
        <w:t xml:space="preserve">UK </w:t>
      </w:r>
      <w:r w:rsidR="00433944">
        <w:rPr>
          <w:rFonts w:ascii="Arial" w:hAnsi="Arial" w:cs="Arial"/>
          <w:sz w:val="24"/>
          <w:szCs w:val="24"/>
        </w:rPr>
        <w:t xml:space="preserve">Higher Education Statistics Agency (HESA) </w:t>
      </w:r>
      <w:r w:rsidR="000753F1">
        <w:rPr>
          <w:rFonts w:ascii="Arial" w:hAnsi="Arial" w:cs="Arial"/>
          <w:sz w:val="24"/>
          <w:szCs w:val="24"/>
        </w:rPr>
        <w:t xml:space="preserve">showed that, </w:t>
      </w:r>
      <w:r w:rsidR="002F6FE2">
        <w:rPr>
          <w:rFonts w:ascii="Arial" w:hAnsi="Arial" w:cs="Arial"/>
          <w:sz w:val="24"/>
          <w:szCs w:val="24"/>
        </w:rPr>
        <w:t xml:space="preserve">for the first time, </w:t>
      </w:r>
      <w:r w:rsidR="000753F1">
        <w:rPr>
          <w:rFonts w:ascii="Arial" w:hAnsi="Arial" w:cs="Arial"/>
          <w:sz w:val="24"/>
          <w:szCs w:val="24"/>
        </w:rPr>
        <w:t xml:space="preserve">in 2013/14– the year of submissions to the UK Research Excellence Framework – the proportion of those on teaching and research contracts represented a minority (48.6%) of the </w:t>
      </w:r>
      <w:r w:rsidR="002F6FE2">
        <w:rPr>
          <w:rFonts w:ascii="Arial" w:hAnsi="Arial" w:cs="Arial"/>
          <w:sz w:val="24"/>
          <w:szCs w:val="24"/>
        </w:rPr>
        <w:t xml:space="preserve">UK </w:t>
      </w:r>
      <w:r w:rsidR="000753F1">
        <w:rPr>
          <w:rFonts w:ascii="Arial" w:hAnsi="Arial" w:cs="Arial"/>
          <w:sz w:val="24"/>
          <w:szCs w:val="24"/>
        </w:rPr>
        <w:t>academic population.</w:t>
      </w:r>
      <w:r w:rsidR="002F6FE2">
        <w:rPr>
          <w:rFonts w:ascii="Arial" w:hAnsi="Arial" w:cs="Arial"/>
          <w:sz w:val="24"/>
          <w:szCs w:val="24"/>
        </w:rPr>
        <w:t xml:space="preserve">  </w:t>
      </w:r>
      <w:r w:rsidR="00B77384">
        <w:rPr>
          <w:rFonts w:ascii="Arial" w:hAnsi="Arial" w:cs="Arial"/>
          <w:sz w:val="24"/>
          <w:szCs w:val="24"/>
        </w:rPr>
        <w:t xml:space="preserve">Figure 1 shows the change over time.  </w:t>
      </w:r>
      <w:r w:rsidR="002F6FE2">
        <w:rPr>
          <w:rFonts w:ascii="Arial" w:hAnsi="Arial" w:cs="Arial"/>
          <w:sz w:val="24"/>
          <w:szCs w:val="24"/>
        </w:rPr>
        <w:t>Moreover, most of the increase in that year of those on teaching-only contracts were full-time academics no longer deemed to be ‘research-active’.</w:t>
      </w:r>
    </w:p>
    <w:p w14:paraId="0043DD73" w14:textId="77777777" w:rsidR="00C570AA" w:rsidRDefault="00C570AA" w:rsidP="002F6FE2">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05A569F0" w14:textId="4146268D" w:rsidR="00933078" w:rsidRDefault="00933078" w:rsidP="00E5487D">
      <w:pPr>
        <w:spacing w:before="120"/>
        <w:rPr>
          <w:rFonts w:ascii="Arial" w:hAnsi="Arial" w:cs="Arial"/>
          <w:sz w:val="20"/>
          <w:szCs w:val="20"/>
        </w:rPr>
      </w:pPr>
      <w:r w:rsidRPr="00933078">
        <w:rPr>
          <w:rFonts w:ascii="Arial" w:hAnsi="Arial" w:cs="Arial"/>
          <w:noProof/>
          <w:sz w:val="20"/>
          <w:szCs w:val="20"/>
          <w:lang w:val="en-US"/>
        </w:rPr>
        <w:drawing>
          <wp:inline distT="0" distB="0" distL="0" distR="0" wp14:anchorId="3B41B4D5" wp14:editId="254BBF49">
            <wp:extent cx="5727700" cy="34137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413760"/>
                    </a:xfrm>
                    <a:prstGeom prst="rect">
                      <a:avLst/>
                    </a:prstGeom>
                  </pic:spPr>
                </pic:pic>
              </a:graphicData>
            </a:graphic>
          </wp:inline>
        </w:drawing>
      </w:r>
    </w:p>
    <w:p w14:paraId="0F07CF89" w14:textId="7771DAE2" w:rsidR="003643D0" w:rsidRPr="003643D0" w:rsidRDefault="00933078" w:rsidP="00933078">
      <w:pPr>
        <w:spacing w:before="120"/>
        <w:jc w:val="right"/>
        <w:rPr>
          <w:rFonts w:ascii="Arial" w:hAnsi="Arial" w:cs="Arial"/>
          <w:sz w:val="20"/>
          <w:szCs w:val="20"/>
        </w:rPr>
      </w:pPr>
      <w:r>
        <w:rPr>
          <w:rFonts w:ascii="Arial" w:hAnsi="Arial" w:cs="Arial"/>
          <w:sz w:val="20"/>
          <w:szCs w:val="20"/>
        </w:rPr>
        <w:t>HESA, full person equivalent, 2011-2018</w:t>
      </w:r>
    </w:p>
    <w:p w14:paraId="39B17A89" w14:textId="77777777" w:rsidR="003643D0" w:rsidRPr="002F3E9D" w:rsidRDefault="003643D0" w:rsidP="002F3E9D">
      <w:pPr>
        <w:rPr>
          <w:rFonts w:ascii="Arial" w:hAnsi="Arial" w:cs="Arial"/>
        </w:rPr>
      </w:pPr>
    </w:p>
    <w:p w14:paraId="6932CDAB" w14:textId="28CC31AB" w:rsidR="00E5487D" w:rsidRDefault="00CB7FA3" w:rsidP="00E5487D">
      <w:pPr>
        <w:rPr>
          <w:rFonts w:ascii="Arial" w:hAnsi="Arial" w:cs="Arial"/>
        </w:rPr>
      </w:pPr>
      <w:r w:rsidRPr="002F3E9D">
        <w:rPr>
          <w:rFonts w:ascii="Arial" w:hAnsi="Arial" w:cs="Arial"/>
        </w:rPr>
        <w:t xml:space="preserve">Whether this represents a ‘tipping point’ in the restructuring of the academic workforce </w:t>
      </w:r>
      <w:r w:rsidR="002F3E9D" w:rsidRPr="002F3E9D">
        <w:rPr>
          <w:rFonts w:ascii="Arial" w:hAnsi="Arial" w:cs="Arial"/>
        </w:rPr>
        <w:t>is a question we will be exploring</w:t>
      </w:r>
      <w:r w:rsidR="00E5487D">
        <w:rPr>
          <w:rFonts w:ascii="Arial" w:hAnsi="Arial" w:cs="Arial"/>
        </w:rPr>
        <w:t xml:space="preserve"> in our research</w:t>
      </w:r>
      <w:r w:rsidRPr="002F3E9D">
        <w:rPr>
          <w:rFonts w:ascii="Arial" w:hAnsi="Arial" w:cs="Arial"/>
        </w:rPr>
        <w:t>.  The situat</w:t>
      </w:r>
      <w:r w:rsidR="002F3E9D" w:rsidRPr="002F3E9D">
        <w:rPr>
          <w:rFonts w:ascii="Arial" w:hAnsi="Arial" w:cs="Arial"/>
        </w:rPr>
        <w:t>ion may</w:t>
      </w:r>
      <w:r w:rsidR="00A03DB1">
        <w:rPr>
          <w:rFonts w:ascii="Arial" w:hAnsi="Arial" w:cs="Arial"/>
        </w:rPr>
        <w:t>,</w:t>
      </w:r>
      <w:r w:rsidR="002F3E9D" w:rsidRPr="002F3E9D">
        <w:rPr>
          <w:rFonts w:ascii="Arial" w:hAnsi="Arial" w:cs="Arial"/>
        </w:rPr>
        <w:t xml:space="preserve"> </w:t>
      </w:r>
      <w:r w:rsidR="002F3E9D">
        <w:rPr>
          <w:rFonts w:ascii="Arial" w:hAnsi="Arial" w:cs="Arial"/>
        </w:rPr>
        <w:t>actually</w:t>
      </w:r>
      <w:r w:rsidR="00A03DB1">
        <w:rPr>
          <w:rFonts w:ascii="Arial" w:hAnsi="Arial" w:cs="Arial"/>
        </w:rPr>
        <w:t>,</w:t>
      </w:r>
      <w:r w:rsidR="002F3E9D">
        <w:rPr>
          <w:rFonts w:ascii="Arial" w:hAnsi="Arial" w:cs="Arial"/>
        </w:rPr>
        <w:t xml:space="preserve"> </w:t>
      </w:r>
      <w:r w:rsidR="002F3E9D" w:rsidRPr="002F3E9D">
        <w:rPr>
          <w:rFonts w:ascii="Arial" w:hAnsi="Arial" w:cs="Arial"/>
        </w:rPr>
        <w:t xml:space="preserve">be more pronounced than the national data suggest, given there are likely to be many academics with conventional contracts who are in ‘teaching and scholarship’ </w:t>
      </w:r>
      <w:r w:rsidR="002F3E9D" w:rsidRPr="002F3E9D">
        <w:rPr>
          <w:rFonts w:ascii="Arial" w:hAnsi="Arial" w:cs="Arial"/>
          <w:i/>
        </w:rPr>
        <w:t>roles</w:t>
      </w:r>
      <w:r w:rsidR="002F3E9D" w:rsidRPr="002F3E9D">
        <w:rPr>
          <w:rFonts w:ascii="Arial" w:hAnsi="Arial" w:cs="Arial"/>
        </w:rPr>
        <w:t xml:space="preserve">, with no expectation, time, funding or support to undertake research, regardless of the wording of their </w:t>
      </w:r>
      <w:r w:rsidR="00E5487D">
        <w:rPr>
          <w:rFonts w:ascii="Arial" w:hAnsi="Arial" w:cs="Arial"/>
        </w:rPr>
        <w:t>terms and conditions of employment</w:t>
      </w:r>
      <w:r w:rsidR="002F3E9D" w:rsidRPr="002F3E9D">
        <w:rPr>
          <w:rFonts w:ascii="Arial" w:hAnsi="Arial" w:cs="Arial"/>
        </w:rPr>
        <w:t xml:space="preserve">.  Other academics may be spending a significant proportion of their time on activities </w:t>
      </w:r>
      <w:r w:rsidR="002F3E9D" w:rsidRPr="002F3E9D">
        <w:rPr>
          <w:rFonts w:ascii="Arial" w:hAnsi="Arial" w:cs="Arial"/>
          <w:i/>
        </w:rPr>
        <w:t>related to but peripheral to</w:t>
      </w:r>
      <w:r w:rsidR="002F3E9D" w:rsidRPr="002F3E9D">
        <w:rPr>
          <w:rFonts w:ascii="Arial" w:hAnsi="Arial" w:cs="Arial"/>
        </w:rPr>
        <w:t xml:space="preserve"> teaching and/or research, for example, in knowledge exchange projects and consultancy, public engagement, and support and </w:t>
      </w:r>
      <w:r w:rsidR="002F3E9D" w:rsidRPr="002F3E9D">
        <w:rPr>
          <w:rFonts w:ascii="Arial" w:hAnsi="Arial" w:cs="Arial"/>
        </w:rPr>
        <w:lastRenderedPageBreak/>
        <w:t xml:space="preserve">development roles within their institution.  </w:t>
      </w:r>
      <w:r w:rsidR="00E5487D">
        <w:rPr>
          <w:rFonts w:ascii="Arial" w:hAnsi="Arial" w:cs="Arial"/>
        </w:rPr>
        <w:t>Some</w:t>
      </w:r>
      <w:r w:rsidR="002F3E9D">
        <w:rPr>
          <w:rFonts w:ascii="Arial" w:hAnsi="Arial" w:cs="Arial"/>
        </w:rPr>
        <w:t xml:space="preserve"> professional staff</w:t>
      </w:r>
      <w:r w:rsidR="002F3E9D" w:rsidRPr="002F3E9D">
        <w:rPr>
          <w:rFonts w:ascii="Arial" w:hAnsi="Arial" w:cs="Arial"/>
        </w:rPr>
        <w:t xml:space="preserve">, who undertake core academic activities, but who are not on academic contracts, add to this diversification of employment conditions, roles and identities. </w:t>
      </w:r>
      <w:r w:rsidR="00E5487D">
        <w:rPr>
          <w:rFonts w:ascii="Arial" w:hAnsi="Arial" w:cs="Arial"/>
        </w:rPr>
        <w:t xml:space="preserve"> </w:t>
      </w:r>
    </w:p>
    <w:p w14:paraId="1EA09DFE" w14:textId="77777777" w:rsidR="00E5487D" w:rsidRDefault="00E5487D" w:rsidP="00E5487D">
      <w:pPr>
        <w:jc w:val="both"/>
        <w:rPr>
          <w:rFonts w:ascii="Arial" w:hAnsi="Arial" w:cs="Arial"/>
        </w:rPr>
      </w:pPr>
    </w:p>
    <w:p w14:paraId="01A77AEF" w14:textId="5AE6B8CC" w:rsidR="00C570AA" w:rsidRPr="00B9470F" w:rsidRDefault="00E823BB" w:rsidP="00E5487D">
      <w:pPr>
        <w:jc w:val="both"/>
        <w:rPr>
          <w:rFonts w:ascii="Arial" w:hAnsi="Arial" w:cs="Arial"/>
          <w:color w:val="000000"/>
        </w:rPr>
      </w:pPr>
      <w:r>
        <w:rPr>
          <w:rFonts w:ascii="Arial" w:hAnsi="Arial" w:cs="Arial"/>
        </w:rPr>
        <w:t xml:space="preserve">The national </w:t>
      </w:r>
      <w:r w:rsidR="00E5487D" w:rsidRPr="00B9470F">
        <w:rPr>
          <w:rFonts w:ascii="Arial" w:hAnsi="Arial" w:cs="Arial"/>
        </w:rPr>
        <w:t xml:space="preserve">data categories </w:t>
      </w:r>
      <w:r>
        <w:rPr>
          <w:rFonts w:ascii="Arial" w:hAnsi="Arial" w:cs="Arial"/>
        </w:rPr>
        <w:t xml:space="preserve">determined by the UK </w:t>
      </w:r>
      <w:r w:rsidRPr="000956E8">
        <w:rPr>
          <w:rFonts w:ascii="Arial" w:eastAsia="Calibri" w:hAnsi="Arial" w:cs="Arial"/>
          <w:iCs/>
        </w:rPr>
        <w:t xml:space="preserve">Higher Education Statistics Agency (HESA) </w:t>
      </w:r>
      <w:r w:rsidR="00E5487D" w:rsidRPr="00B9470F">
        <w:rPr>
          <w:rFonts w:ascii="Arial" w:hAnsi="Arial" w:cs="Arial"/>
        </w:rPr>
        <w:t xml:space="preserve">are inadequate for investigating some aspects of these changes, in particular the ‘catch-all’ category of </w:t>
      </w:r>
      <w:r w:rsidR="00E5487D" w:rsidRPr="00B9470F">
        <w:rPr>
          <w:rFonts w:ascii="Arial" w:hAnsi="Arial" w:cs="Arial"/>
          <w:i/>
        </w:rPr>
        <w:t>atypical</w:t>
      </w:r>
      <w:r w:rsidR="00E5487D" w:rsidRPr="00B9470F">
        <w:rPr>
          <w:rFonts w:ascii="Arial" w:hAnsi="Arial" w:cs="Arial"/>
        </w:rPr>
        <w:t xml:space="preserve"> academic staff, which is not disaggregated sufficiently to reveal the extent of hourly-paid teachers or the emergence of the use of ‘zero</w:t>
      </w:r>
      <w:r w:rsidR="00E5487D">
        <w:rPr>
          <w:rFonts w:ascii="Arial" w:hAnsi="Arial" w:cs="Arial"/>
        </w:rPr>
        <w:t xml:space="preserve">’ or ‘variable’ hours contracts (White, 2016).  We will explore whether and, if so, how </w:t>
      </w:r>
      <w:r w:rsidR="00E5487D" w:rsidRPr="002F3E9D">
        <w:rPr>
          <w:rFonts w:ascii="Arial" w:hAnsi="Arial" w:cs="Arial"/>
        </w:rPr>
        <w:t>this growing specialisation wit</w:t>
      </w:r>
      <w:r w:rsidR="00E5487D">
        <w:rPr>
          <w:rFonts w:ascii="Arial" w:hAnsi="Arial" w:cs="Arial"/>
        </w:rPr>
        <w:t xml:space="preserve">hin academic work is creating </w:t>
      </w:r>
      <w:r w:rsidR="00E5487D" w:rsidRPr="002F3E9D">
        <w:rPr>
          <w:rFonts w:ascii="Arial" w:hAnsi="Arial" w:cs="Arial"/>
        </w:rPr>
        <w:t>new division</w:t>
      </w:r>
      <w:r w:rsidR="00E5487D">
        <w:rPr>
          <w:rFonts w:ascii="Arial" w:hAnsi="Arial" w:cs="Arial"/>
        </w:rPr>
        <w:t>s</w:t>
      </w:r>
      <w:r w:rsidR="00E5487D" w:rsidRPr="002F3E9D">
        <w:rPr>
          <w:rFonts w:ascii="Arial" w:hAnsi="Arial" w:cs="Arial"/>
        </w:rPr>
        <w:t xml:space="preserve"> of labour</w:t>
      </w:r>
      <w:r w:rsidR="00E5487D">
        <w:rPr>
          <w:rFonts w:ascii="Arial" w:hAnsi="Arial" w:cs="Arial"/>
        </w:rPr>
        <w:t xml:space="preserve"> which are </w:t>
      </w:r>
      <w:r w:rsidR="00E5487D" w:rsidRPr="00E5487D">
        <w:rPr>
          <w:rFonts w:ascii="Arial" w:hAnsi="Arial" w:cs="Arial"/>
        </w:rPr>
        <w:t>not captured by the national data categories.</w:t>
      </w:r>
      <w:r w:rsidR="00E5487D">
        <w:rPr>
          <w:rFonts w:ascii="Arial" w:hAnsi="Arial" w:cs="Arial"/>
        </w:rPr>
        <w:t xml:space="preserve">  G</w:t>
      </w:r>
      <w:r w:rsidR="00C570AA" w:rsidRPr="005C00D7">
        <w:rPr>
          <w:rFonts w:ascii="Arial" w:hAnsi="Arial" w:cs="Arial"/>
        </w:rPr>
        <w:t xml:space="preserve">iven the diversity and differentiation between HEIs (and between academic roles), </w:t>
      </w:r>
      <w:r w:rsidR="00883E64">
        <w:rPr>
          <w:rFonts w:ascii="Arial" w:hAnsi="Arial" w:cs="Arial"/>
        </w:rPr>
        <w:t>we will ask whether it is</w:t>
      </w:r>
      <w:r w:rsidR="00C570AA" w:rsidRPr="005C00D7">
        <w:rPr>
          <w:rFonts w:ascii="Arial" w:hAnsi="Arial" w:cs="Arial"/>
        </w:rPr>
        <w:t xml:space="preserve"> possible to create definitional categories that better represent the population and enable me</w:t>
      </w:r>
      <w:r w:rsidR="00BB5324">
        <w:rPr>
          <w:rFonts w:ascii="Arial" w:hAnsi="Arial" w:cs="Arial"/>
        </w:rPr>
        <w:t>aningful comparisons to be made.</w:t>
      </w:r>
      <w:r w:rsidR="00C570AA" w:rsidRPr="005C00D7">
        <w:rPr>
          <w:rFonts w:ascii="Arial" w:hAnsi="Arial" w:cs="Arial"/>
        </w:rPr>
        <w:t xml:space="preserve">  This is a significant issue for the future of the academic workforce, for example, because </w:t>
      </w:r>
      <w:r w:rsidR="00C570AA" w:rsidRPr="005C00D7">
        <w:rPr>
          <w:rFonts w:ascii="Arial" w:hAnsi="Arial" w:cs="Arial"/>
          <w:color w:val="000000"/>
        </w:rPr>
        <w:t xml:space="preserve">the highly specialised and diverse nature of academic roles and career trajectories along with limitations in the current data make projecting supply and demand in this area highly problematic (Edwards </w:t>
      </w:r>
      <w:r w:rsidR="00C570AA" w:rsidRPr="005C00D7">
        <w:rPr>
          <w:rFonts w:ascii="Arial" w:hAnsi="Arial" w:cs="Arial"/>
          <w:i/>
          <w:color w:val="000000"/>
        </w:rPr>
        <w:t>et al</w:t>
      </w:r>
      <w:r w:rsidR="00C570AA" w:rsidRPr="005C00D7">
        <w:rPr>
          <w:rFonts w:ascii="Arial" w:hAnsi="Arial" w:cs="Arial"/>
          <w:color w:val="000000"/>
        </w:rPr>
        <w:t xml:space="preserve">, </w:t>
      </w:r>
      <w:r w:rsidR="00C570AA" w:rsidRPr="005C00D7">
        <w:rPr>
          <w:rFonts w:ascii="Arial" w:hAnsi="Arial" w:cs="Arial"/>
        </w:rPr>
        <w:t>2011</w:t>
      </w:r>
      <w:r w:rsidR="00E5487D">
        <w:rPr>
          <w:rFonts w:ascii="Arial" w:hAnsi="Arial" w:cs="Arial"/>
          <w:color w:val="000000"/>
        </w:rPr>
        <w:t>).</w:t>
      </w:r>
    </w:p>
    <w:p w14:paraId="576E7DBF" w14:textId="77777777" w:rsidR="00C570AA" w:rsidRDefault="00C570AA" w:rsidP="00A654EB">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1D83B23A" w14:textId="67BDE65D" w:rsidR="002F6FE2" w:rsidRDefault="00A47FF7" w:rsidP="002F6FE2">
      <w:pPr>
        <w:rPr>
          <w:rFonts w:ascii="Arial" w:hAnsi="Arial" w:cs="Arial"/>
        </w:rPr>
      </w:pPr>
      <w:r w:rsidRPr="00FA0964">
        <w:rPr>
          <w:rFonts w:ascii="Arial" w:hAnsi="Arial" w:cs="Arial"/>
        </w:rPr>
        <w:t xml:space="preserve">These trends may or may not be reflected in formal contracts of employment, and could lead to a division between globally-engaged, potentially mobile academics who undertake research, and those </w:t>
      </w:r>
      <w:r w:rsidR="002F6FE2">
        <w:rPr>
          <w:rFonts w:ascii="Arial" w:hAnsi="Arial" w:cs="Arial"/>
        </w:rPr>
        <w:t>occupying</w:t>
      </w:r>
      <w:r w:rsidRPr="00FA0964">
        <w:rPr>
          <w:rFonts w:ascii="Arial" w:hAnsi="Arial" w:cs="Arial"/>
        </w:rPr>
        <w:t xml:space="preserve"> teaching roles who are possibly more locally orient</w:t>
      </w:r>
      <w:r>
        <w:rPr>
          <w:rFonts w:ascii="Arial" w:hAnsi="Arial" w:cs="Arial"/>
        </w:rPr>
        <w:t>at</w:t>
      </w:r>
      <w:r w:rsidR="004A3538">
        <w:rPr>
          <w:rFonts w:ascii="Arial" w:hAnsi="Arial" w:cs="Arial"/>
        </w:rPr>
        <w:t>ed.</w:t>
      </w:r>
      <w:r w:rsidR="002F6FE2">
        <w:rPr>
          <w:rFonts w:ascii="Arial" w:hAnsi="Arial" w:cs="Arial"/>
        </w:rPr>
        <w:t xml:space="preserve">  Our research suggests </w:t>
      </w:r>
      <w:r w:rsidR="002F6FE2" w:rsidRPr="00971D96">
        <w:rPr>
          <w:rFonts w:ascii="Arial" w:hAnsi="Arial" w:cs="Arial"/>
        </w:rPr>
        <w:t>there are particular groups of academics</w:t>
      </w:r>
      <w:r w:rsidR="002F6FE2">
        <w:rPr>
          <w:rFonts w:ascii="Arial" w:hAnsi="Arial" w:cs="Arial"/>
        </w:rPr>
        <w:t xml:space="preserve"> who are losing out from this.  We select two groups here,</w:t>
      </w:r>
      <w:r w:rsidR="002F6FE2" w:rsidRPr="00971D96">
        <w:rPr>
          <w:rFonts w:ascii="Arial" w:hAnsi="Arial" w:cs="Arial"/>
        </w:rPr>
        <w:t xml:space="preserve"> largely because of their significance in the new landscape of higher education.</w:t>
      </w:r>
      <w:r w:rsidR="002F6FE2">
        <w:rPr>
          <w:rFonts w:ascii="Arial" w:hAnsi="Arial" w:cs="Arial"/>
        </w:rPr>
        <w:t xml:space="preserve">  </w:t>
      </w:r>
      <w:r w:rsidR="002F6FE2" w:rsidRPr="00971D96">
        <w:rPr>
          <w:rFonts w:ascii="Arial" w:hAnsi="Arial" w:cs="Arial"/>
        </w:rPr>
        <w:t>The first is ‘early career academics’</w:t>
      </w:r>
      <w:r w:rsidR="002F6FE2">
        <w:rPr>
          <w:rFonts w:ascii="Arial" w:hAnsi="Arial" w:cs="Arial"/>
        </w:rPr>
        <w:t xml:space="preserve"> who include</w:t>
      </w:r>
      <w:r w:rsidR="002F6FE2" w:rsidRPr="00971D96">
        <w:rPr>
          <w:rFonts w:ascii="Arial" w:hAnsi="Arial" w:cs="Arial"/>
        </w:rPr>
        <w:t xml:space="preserve"> teachers as well as researchers.  There is clear evidence from a number of national studies of a deterioration in their circumstances and in their experiences</w:t>
      </w:r>
      <w:r w:rsidR="002F6FE2">
        <w:rPr>
          <w:rFonts w:ascii="Arial" w:hAnsi="Arial" w:cs="Arial"/>
        </w:rPr>
        <w:t xml:space="preserve"> (</w:t>
      </w:r>
      <w:proofErr w:type="spellStart"/>
      <w:r w:rsidR="00382DC7">
        <w:rPr>
          <w:rFonts w:ascii="Arial" w:hAnsi="Arial" w:cs="Arial"/>
        </w:rPr>
        <w:t>Teichler</w:t>
      </w:r>
      <w:proofErr w:type="spellEnd"/>
      <w:r w:rsidR="00382DC7">
        <w:rPr>
          <w:rFonts w:ascii="Arial" w:hAnsi="Arial" w:cs="Arial"/>
        </w:rPr>
        <w:t xml:space="preserve">, U. &amp; Cummings, W.K, 2015; </w:t>
      </w:r>
      <w:proofErr w:type="spellStart"/>
      <w:r w:rsidR="00382DC7" w:rsidRPr="00382DC7">
        <w:rPr>
          <w:rFonts w:ascii="Arial" w:hAnsi="Arial" w:cs="Arial"/>
        </w:rPr>
        <w:t>Galaz-Fontes</w:t>
      </w:r>
      <w:proofErr w:type="spellEnd"/>
      <w:r w:rsidR="00382DC7" w:rsidRPr="00382DC7">
        <w:rPr>
          <w:rFonts w:ascii="Arial" w:hAnsi="Arial" w:cs="Arial"/>
        </w:rPr>
        <w:t>, J.F. &amp; Scott Metcalfe, A.,</w:t>
      </w:r>
      <w:r w:rsidR="00382DC7">
        <w:rPr>
          <w:rFonts w:ascii="Arial" w:hAnsi="Arial" w:cs="Arial"/>
        </w:rPr>
        <w:t xml:space="preserve"> 2015; </w:t>
      </w:r>
      <w:r w:rsidR="002F6FE2">
        <w:rPr>
          <w:rFonts w:ascii="Arial" w:hAnsi="Arial" w:cs="Arial"/>
        </w:rPr>
        <w:t>Locke, Freeman and Rose, 2016)</w:t>
      </w:r>
      <w:r w:rsidR="002F6FE2" w:rsidRPr="00971D96">
        <w:rPr>
          <w:rFonts w:ascii="Arial" w:hAnsi="Arial" w:cs="Arial"/>
        </w:rPr>
        <w:t>.  This evidence includes:</w:t>
      </w:r>
    </w:p>
    <w:p w14:paraId="530BA87B" w14:textId="0DD01171" w:rsidR="002F6FE2" w:rsidRDefault="002F6FE2" w:rsidP="002F6FE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971D96">
        <w:rPr>
          <w:rFonts w:ascii="Arial" w:hAnsi="Arial" w:cs="Arial"/>
        </w:rPr>
        <w:t>An increasing average age of first employment in a permanent academic post</w:t>
      </w:r>
      <w:r w:rsidR="002D1F43">
        <w:rPr>
          <w:rFonts w:ascii="Arial" w:hAnsi="Arial" w:cs="Arial"/>
        </w:rPr>
        <w:t>;</w:t>
      </w:r>
    </w:p>
    <w:p w14:paraId="40F57B02" w14:textId="016AA23C" w:rsidR="002F6FE2" w:rsidRDefault="002F6FE2" w:rsidP="002F6FE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971D96">
        <w:rPr>
          <w:rFonts w:ascii="Arial" w:hAnsi="Arial" w:cs="Arial"/>
        </w:rPr>
        <w:t xml:space="preserve">The greater likelihood of </w:t>
      </w:r>
      <w:r w:rsidR="00382DC7">
        <w:rPr>
          <w:rFonts w:ascii="Arial" w:hAnsi="Arial" w:cs="Arial"/>
        </w:rPr>
        <w:t xml:space="preserve">experiencing </w:t>
      </w:r>
      <w:r w:rsidRPr="00971D96">
        <w:rPr>
          <w:rFonts w:ascii="Arial" w:hAnsi="Arial" w:cs="Arial"/>
        </w:rPr>
        <w:t xml:space="preserve">a series of fixed term and part-time </w:t>
      </w:r>
      <w:r>
        <w:rPr>
          <w:rFonts w:ascii="Arial" w:hAnsi="Arial" w:cs="Arial"/>
        </w:rPr>
        <w:t xml:space="preserve">post-doctoral </w:t>
      </w:r>
      <w:r w:rsidRPr="00971D96">
        <w:rPr>
          <w:rFonts w:ascii="Arial" w:hAnsi="Arial" w:cs="Arial"/>
        </w:rPr>
        <w:t>contracts</w:t>
      </w:r>
      <w:r w:rsidR="002D1F43">
        <w:rPr>
          <w:rFonts w:ascii="Arial" w:hAnsi="Arial" w:cs="Arial"/>
        </w:rPr>
        <w:t>;</w:t>
      </w:r>
    </w:p>
    <w:p w14:paraId="73107906" w14:textId="77777777" w:rsidR="002F6FE2" w:rsidRPr="00971D96" w:rsidRDefault="002F6FE2" w:rsidP="002F6FE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971D96">
        <w:rPr>
          <w:rFonts w:ascii="Arial" w:hAnsi="Arial" w:cs="Arial"/>
        </w:rPr>
        <w:t xml:space="preserve">A lack of clarity about how to make career progress in higher education, and the danger of taking a path that is detrimental to a </w:t>
      </w:r>
      <w:proofErr w:type="gramStart"/>
      <w:r w:rsidRPr="00971D96">
        <w:rPr>
          <w:rFonts w:ascii="Arial" w:hAnsi="Arial" w:cs="Arial"/>
        </w:rPr>
        <w:t>long term</w:t>
      </w:r>
      <w:proofErr w:type="gramEnd"/>
      <w:r w:rsidRPr="00971D96">
        <w:rPr>
          <w:rFonts w:ascii="Arial" w:hAnsi="Arial" w:cs="Arial"/>
        </w:rPr>
        <w:t xml:space="preserve"> career in academia</w:t>
      </w:r>
      <w:r>
        <w:rPr>
          <w:rFonts w:ascii="Arial" w:hAnsi="Arial" w:cs="Arial"/>
        </w:rPr>
        <w:t>.</w:t>
      </w:r>
    </w:p>
    <w:p w14:paraId="59FFC9B3" w14:textId="77777777" w:rsidR="002F6FE2" w:rsidRPr="00971D96" w:rsidRDefault="002F6FE2" w:rsidP="002F6FE2">
      <w:pPr>
        <w:rPr>
          <w:rFonts w:ascii="Arial" w:hAnsi="Arial" w:cs="Arial"/>
        </w:rPr>
      </w:pPr>
    </w:p>
    <w:p w14:paraId="44E9AEDF" w14:textId="66750EF1" w:rsidR="002F6FE2" w:rsidRPr="00971D96" w:rsidRDefault="002F6FE2" w:rsidP="002F6FE2">
      <w:pPr>
        <w:rPr>
          <w:rFonts w:ascii="Arial" w:hAnsi="Arial" w:cs="Arial"/>
        </w:rPr>
      </w:pPr>
      <w:r w:rsidRPr="00971D96">
        <w:rPr>
          <w:rFonts w:ascii="Arial" w:hAnsi="Arial" w:cs="Arial"/>
        </w:rPr>
        <w:t>Unfortunately, and too often, one of these dead-end paths is a teaching-only contract or role.  It may seem like the</w:t>
      </w:r>
      <w:r>
        <w:rPr>
          <w:rFonts w:ascii="Arial" w:hAnsi="Arial" w:cs="Arial"/>
        </w:rPr>
        <w:t xml:space="preserve"> first step on the ladder for an aspiring young academic.  But, unless it offers opportunities to write and publish, to bid for funding and buy oneself time to do more research, it is unlikely to lead to tenure, a research reputation and a professorship.  Some universities are trying to do something about this, but the policies are often resisted or not fully implemented, and the numbers of those achieving the most senior positions solely due to their teaching, and their leading of teaching, are </w:t>
      </w:r>
      <w:r w:rsidR="00EF4F35">
        <w:rPr>
          <w:rFonts w:ascii="Arial" w:hAnsi="Arial" w:cs="Arial"/>
        </w:rPr>
        <w:t xml:space="preserve">relatively </w:t>
      </w:r>
      <w:r>
        <w:rPr>
          <w:rFonts w:ascii="Arial" w:hAnsi="Arial" w:cs="Arial"/>
        </w:rPr>
        <w:t>small</w:t>
      </w:r>
      <w:r w:rsidR="00070FDE">
        <w:rPr>
          <w:rFonts w:ascii="Arial" w:hAnsi="Arial" w:cs="Arial"/>
        </w:rPr>
        <w:t xml:space="preserve"> (Cashmore </w:t>
      </w:r>
      <w:r w:rsidR="00070FDE">
        <w:rPr>
          <w:rFonts w:ascii="Arial" w:hAnsi="Arial" w:cs="Arial"/>
          <w:i/>
        </w:rPr>
        <w:t>et al</w:t>
      </w:r>
      <w:r w:rsidR="00070FDE">
        <w:rPr>
          <w:rFonts w:ascii="Arial" w:hAnsi="Arial" w:cs="Arial"/>
        </w:rPr>
        <w:t>, 2013)</w:t>
      </w:r>
      <w:r>
        <w:rPr>
          <w:rFonts w:ascii="Arial" w:hAnsi="Arial" w:cs="Arial"/>
        </w:rPr>
        <w:t>.</w:t>
      </w:r>
    </w:p>
    <w:p w14:paraId="47883A11" w14:textId="6F83F6E7" w:rsidR="004A3538" w:rsidRPr="008F6C12" w:rsidRDefault="004A3538" w:rsidP="002F6FE2">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rPr>
      </w:pPr>
    </w:p>
    <w:p w14:paraId="404DC42B" w14:textId="77777777" w:rsidR="008F6C12" w:rsidRDefault="008F6C12" w:rsidP="001B34A0">
      <w:pPr>
        <w:rPr>
          <w:rFonts w:ascii="Arial" w:hAnsi="Arial" w:cs="Arial"/>
        </w:rPr>
      </w:pPr>
      <w:r w:rsidRPr="008F6C12">
        <w:rPr>
          <w:rFonts w:ascii="Arial" w:hAnsi="Arial" w:cs="Arial"/>
        </w:rPr>
        <w:t xml:space="preserve">The diversification and segmentation of academic staff raises the issue of whether we can any longer speak of a single profession in the UK (Fulton, 1996b; Williams, 2008; </w:t>
      </w:r>
      <w:proofErr w:type="spellStart"/>
      <w:r w:rsidRPr="008F6C12">
        <w:rPr>
          <w:rFonts w:ascii="Arial" w:hAnsi="Arial" w:cs="Arial"/>
        </w:rPr>
        <w:t>Shattock</w:t>
      </w:r>
      <w:proofErr w:type="spellEnd"/>
      <w:r w:rsidRPr="008F6C12">
        <w:rPr>
          <w:rFonts w:ascii="Arial" w:hAnsi="Arial" w:cs="Arial"/>
        </w:rPr>
        <w:t xml:space="preserve">, 2014), as well as the increasing differentiation of UK higher education institutions calling into question the existence of a homogeneous higher education system.  These characteristics make the generalised analysis of </w:t>
      </w:r>
      <w:r w:rsidRPr="008F6C12">
        <w:rPr>
          <w:rFonts w:ascii="Arial" w:hAnsi="Arial" w:cs="Arial"/>
        </w:rPr>
        <w:lastRenderedPageBreak/>
        <w:t>‘academia’ in such institutions problematic, and more nuanced, differentiated approaches essential.</w:t>
      </w:r>
    </w:p>
    <w:p w14:paraId="18241A21" w14:textId="77777777" w:rsidR="000C5A91" w:rsidRPr="002223BD" w:rsidRDefault="000C5A91" w:rsidP="008F6C12">
      <w:pPr>
        <w:jc w:val="both"/>
        <w:rPr>
          <w:rFonts w:ascii="Arial" w:hAnsi="Arial" w:cs="Arial"/>
        </w:rPr>
      </w:pPr>
    </w:p>
    <w:p w14:paraId="3C0B1F2F" w14:textId="576054FB" w:rsidR="000C5A91" w:rsidRPr="002223BD" w:rsidRDefault="000C5A91" w:rsidP="002223BD">
      <w:pPr>
        <w:pStyle w:val="p1"/>
        <w:rPr>
          <w:sz w:val="24"/>
          <w:szCs w:val="24"/>
        </w:rPr>
      </w:pPr>
      <w:r w:rsidRPr="002223BD">
        <w:rPr>
          <w:sz w:val="24"/>
          <w:szCs w:val="24"/>
        </w:rPr>
        <w:t xml:space="preserve">However, </w:t>
      </w:r>
      <w:r w:rsidR="001B34A0" w:rsidRPr="002223BD">
        <w:rPr>
          <w:sz w:val="24"/>
          <w:szCs w:val="24"/>
        </w:rPr>
        <w:t>policy and management consultancy reports on the future higher education workforce te</w:t>
      </w:r>
      <w:r w:rsidR="00782366" w:rsidRPr="002223BD">
        <w:rPr>
          <w:sz w:val="24"/>
          <w:szCs w:val="24"/>
        </w:rPr>
        <w:t>n</w:t>
      </w:r>
      <w:r w:rsidR="001B34A0" w:rsidRPr="002223BD">
        <w:rPr>
          <w:sz w:val="24"/>
          <w:szCs w:val="24"/>
        </w:rPr>
        <w:t xml:space="preserve">d to present a </w:t>
      </w:r>
      <w:r w:rsidR="00FA5160">
        <w:rPr>
          <w:sz w:val="24"/>
          <w:szCs w:val="24"/>
        </w:rPr>
        <w:t xml:space="preserve">series of </w:t>
      </w:r>
      <w:r w:rsidR="001B34A0" w:rsidRPr="002223BD">
        <w:rPr>
          <w:sz w:val="24"/>
          <w:szCs w:val="24"/>
        </w:rPr>
        <w:t>cataclysmic scenario</w:t>
      </w:r>
      <w:r w:rsidR="00FA5160">
        <w:rPr>
          <w:sz w:val="24"/>
          <w:szCs w:val="24"/>
        </w:rPr>
        <w:t>s</w:t>
      </w:r>
      <w:r w:rsidR="001B34A0" w:rsidRPr="002223BD">
        <w:rPr>
          <w:sz w:val="24"/>
          <w:szCs w:val="24"/>
        </w:rPr>
        <w:t xml:space="preserve">, in which </w:t>
      </w:r>
      <w:r w:rsidR="00782366" w:rsidRPr="002223BD">
        <w:rPr>
          <w:sz w:val="24"/>
          <w:szCs w:val="24"/>
        </w:rPr>
        <w:t xml:space="preserve">various factors – </w:t>
      </w:r>
      <w:r w:rsidR="00193013" w:rsidRPr="002223BD">
        <w:rPr>
          <w:sz w:val="24"/>
          <w:szCs w:val="24"/>
        </w:rPr>
        <w:t xml:space="preserve">such as </w:t>
      </w:r>
      <w:r w:rsidR="00782366" w:rsidRPr="002223BD">
        <w:rPr>
          <w:sz w:val="24"/>
          <w:szCs w:val="24"/>
        </w:rPr>
        <w:t xml:space="preserve">the transformation (and increased automation) of graduate employment, </w:t>
      </w:r>
      <w:r w:rsidR="001D0820">
        <w:rPr>
          <w:sz w:val="24"/>
          <w:szCs w:val="24"/>
        </w:rPr>
        <w:t xml:space="preserve">increased student expectations, </w:t>
      </w:r>
      <w:r w:rsidR="00782366" w:rsidRPr="002223BD">
        <w:rPr>
          <w:sz w:val="24"/>
          <w:szCs w:val="24"/>
        </w:rPr>
        <w:t>a technology revolution</w:t>
      </w:r>
      <w:r w:rsidR="005A0E01">
        <w:rPr>
          <w:sz w:val="24"/>
          <w:szCs w:val="24"/>
        </w:rPr>
        <w:t xml:space="preserve"> including the </w:t>
      </w:r>
      <w:r w:rsidR="001D0820">
        <w:rPr>
          <w:sz w:val="24"/>
          <w:szCs w:val="24"/>
        </w:rPr>
        <w:t>widespread</w:t>
      </w:r>
      <w:r w:rsidR="005A0E01">
        <w:rPr>
          <w:sz w:val="24"/>
          <w:szCs w:val="24"/>
        </w:rPr>
        <w:t xml:space="preserve"> use of data analysis</w:t>
      </w:r>
      <w:r w:rsidR="00782366" w:rsidRPr="002223BD">
        <w:rPr>
          <w:sz w:val="24"/>
          <w:szCs w:val="24"/>
        </w:rPr>
        <w:t xml:space="preserve">, </w:t>
      </w:r>
      <w:r w:rsidR="00193013" w:rsidRPr="002223BD">
        <w:rPr>
          <w:sz w:val="24"/>
          <w:szCs w:val="24"/>
        </w:rPr>
        <w:t xml:space="preserve">policy turbulence and </w:t>
      </w:r>
      <w:r w:rsidR="005A0E01">
        <w:rPr>
          <w:sz w:val="24"/>
          <w:szCs w:val="24"/>
        </w:rPr>
        <w:t>growing</w:t>
      </w:r>
      <w:r w:rsidR="00782366" w:rsidRPr="002223BD">
        <w:rPr>
          <w:sz w:val="24"/>
          <w:szCs w:val="24"/>
        </w:rPr>
        <w:t xml:space="preserve"> </w:t>
      </w:r>
      <w:r w:rsidR="007D070C">
        <w:rPr>
          <w:sz w:val="24"/>
          <w:szCs w:val="24"/>
        </w:rPr>
        <w:t xml:space="preserve">global </w:t>
      </w:r>
      <w:r w:rsidR="00782366" w:rsidRPr="002223BD">
        <w:rPr>
          <w:sz w:val="24"/>
          <w:szCs w:val="24"/>
        </w:rPr>
        <w:t xml:space="preserve">competition </w:t>
      </w:r>
      <w:r w:rsidR="007D070C">
        <w:rPr>
          <w:sz w:val="24"/>
          <w:szCs w:val="24"/>
        </w:rPr>
        <w:t xml:space="preserve">including </w:t>
      </w:r>
      <w:r w:rsidR="00782366" w:rsidRPr="002223BD">
        <w:rPr>
          <w:sz w:val="24"/>
          <w:szCs w:val="24"/>
        </w:rPr>
        <w:t xml:space="preserve">from private universities and colleges </w:t>
      </w:r>
      <w:r w:rsidR="00193013" w:rsidRPr="002223BD">
        <w:rPr>
          <w:sz w:val="24"/>
          <w:szCs w:val="24"/>
        </w:rPr>
        <w:t>–</w:t>
      </w:r>
      <w:r w:rsidR="00782366" w:rsidRPr="002223BD">
        <w:rPr>
          <w:sz w:val="24"/>
          <w:szCs w:val="24"/>
        </w:rPr>
        <w:t xml:space="preserve"> combine</w:t>
      </w:r>
      <w:r w:rsidR="00193013" w:rsidRPr="002223BD">
        <w:rPr>
          <w:sz w:val="24"/>
          <w:szCs w:val="24"/>
        </w:rPr>
        <w:t xml:space="preserve"> </w:t>
      </w:r>
      <w:r w:rsidR="00782366" w:rsidRPr="002223BD">
        <w:rPr>
          <w:sz w:val="24"/>
          <w:szCs w:val="24"/>
        </w:rPr>
        <w:t xml:space="preserve">to </w:t>
      </w:r>
      <w:r w:rsidR="00193013" w:rsidRPr="002223BD">
        <w:rPr>
          <w:sz w:val="24"/>
          <w:szCs w:val="24"/>
        </w:rPr>
        <w:t>disrupt traditional business and workforce models (PA Consulting</w:t>
      </w:r>
      <w:r w:rsidR="002223BD">
        <w:rPr>
          <w:sz w:val="24"/>
          <w:szCs w:val="24"/>
        </w:rPr>
        <w:t>/HEFCE</w:t>
      </w:r>
      <w:r w:rsidR="00193013" w:rsidRPr="002223BD">
        <w:rPr>
          <w:sz w:val="24"/>
          <w:szCs w:val="24"/>
        </w:rPr>
        <w:t>, 2010; PWC/AHEIA, 2016</w:t>
      </w:r>
      <w:r w:rsidR="002223BD" w:rsidRPr="002223BD">
        <w:rPr>
          <w:sz w:val="24"/>
          <w:szCs w:val="24"/>
        </w:rPr>
        <w:t>; Lee Hecht Harrison, 2016</w:t>
      </w:r>
      <w:r w:rsidR="002223BD">
        <w:rPr>
          <w:sz w:val="24"/>
          <w:szCs w:val="24"/>
        </w:rPr>
        <w:t>)</w:t>
      </w:r>
      <w:r w:rsidR="00B171A4">
        <w:rPr>
          <w:sz w:val="24"/>
          <w:szCs w:val="24"/>
        </w:rPr>
        <w:t xml:space="preserve">.  </w:t>
      </w:r>
      <w:r w:rsidR="00555B87">
        <w:rPr>
          <w:sz w:val="24"/>
          <w:szCs w:val="24"/>
        </w:rPr>
        <w:t>PA Consulting provided a fairly typical example of this perspective:</w:t>
      </w:r>
    </w:p>
    <w:p w14:paraId="40BCAE30" w14:textId="77777777" w:rsidR="00B60E0D" w:rsidRPr="002223BD" w:rsidRDefault="00B60E0D" w:rsidP="008F6C12">
      <w:pPr>
        <w:jc w:val="both"/>
        <w:rPr>
          <w:rFonts w:ascii="Arial" w:hAnsi="Arial" w:cs="Arial"/>
        </w:rPr>
      </w:pPr>
    </w:p>
    <w:p w14:paraId="0FC817A5" w14:textId="0A3FBE61" w:rsidR="001B34A0" w:rsidRPr="001B34A0" w:rsidRDefault="001B34A0" w:rsidP="001B34A0">
      <w:pPr>
        <w:pStyle w:val="p1"/>
        <w:ind w:left="720"/>
        <w:rPr>
          <w:sz w:val="24"/>
          <w:szCs w:val="24"/>
        </w:rPr>
      </w:pPr>
      <w:r w:rsidRPr="001B34A0">
        <w:rPr>
          <w:sz w:val="24"/>
          <w:szCs w:val="24"/>
        </w:rPr>
        <w:t>There is no steady-state future scenario in this world, and the business models that succeed today may be inappropriate in 10 or 15 years’ time. This means that institutional strategies and business models, and the workforce capabilities needed to sustain them, will be subject to continuous challenge and review, and must embody agility and flexibility to adapt to new conditions and demands. The inherent conservatism and slow pace of workforce change in many HEIs will have to be overcome to meet this challenge.</w:t>
      </w:r>
      <w:r w:rsidRPr="001B34A0">
        <w:rPr>
          <w:rStyle w:val="apple-converted-space"/>
          <w:sz w:val="24"/>
          <w:szCs w:val="24"/>
        </w:rPr>
        <w:t> </w:t>
      </w:r>
      <w:r>
        <w:rPr>
          <w:rStyle w:val="apple-converted-space"/>
          <w:sz w:val="24"/>
          <w:szCs w:val="24"/>
        </w:rPr>
        <w:t>(PA Consulting, 2010: 2)</w:t>
      </w:r>
    </w:p>
    <w:p w14:paraId="217348C6" w14:textId="77777777" w:rsidR="00B60E0D" w:rsidRPr="001B34A0" w:rsidRDefault="00B60E0D" w:rsidP="008F6C12">
      <w:pPr>
        <w:jc w:val="both"/>
        <w:rPr>
          <w:rFonts w:ascii="Arial" w:hAnsi="Arial" w:cs="Arial"/>
        </w:rPr>
      </w:pPr>
    </w:p>
    <w:p w14:paraId="782C8061" w14:textId="61CF2307" w:rsidR="006A408F" w:rsidRDefault="001D0820" w:rsidP="008F6C12">
      <w:pPr>
        <w:rPr>
          <w:rFonts w:ascii="Arial" w:hAnsi="Arial" w:cs="Arial"/>
        </w:rPr>
      </w:pPr>
      <w:r>
        <w:rPr>
          <w:rFonts w:ascii="Arial" w:hAnsi="Arial" w:cs="Arial"/>
        </w:rPr>
        <w:t>The</w:t>
      </w:r>
      <w:r w:rsidR="001563B1">
        <w:rPr>
          <w:rFonts w:ascii="Arial" w:hAnsi="Arial" w:cs="Arial"/>
        </w:rPr>
        <w:t xml:space="preserve"> </w:t>
      </w:r>
      <w:r w:rsidR="006A408F">
        <w:rPr>
          <w:rFonts w:ascii="Arial" w:hAnsi="Arial" w:cs="Arial"/>
        </w:rPr>
        <w:t xml:space="preserve">research study will seek to investigate the effect of this increasingly </w:t>
      </w:r>
      <w:r w:rsidR="007D070C">
        <w:rPr>
          <w:rFonts w:ascii="Arial" w:hAnsi="Arial" w:cs="Arial"/>
        </w:rPr>
        <w:t>dominant</w:t>
      </w:r>
      <w:r w:rsidR="006A408F">
        <w:rPr>
          <w:rFonts w:ascii="Arial" w:hAnsi="Arial" w:cs="Arial"/>
        </w:rPr>
        <w:t xml:space="preserve"> </w:t>
      </w:r>
      <w:r w:rsidR="005A0E01">
        <w:rPr>
          <w:rFonts w:ascii="Arial" w:hAnsi="Arial" w:cs="Arial"/>
        </w:rPr>
        <w:t xml:space="preserve">policy and management </w:t>
      </w:r>
      <w:r w:rsidR="006A408F">
        <w:rPr>
          <w:rFonts w:ascii="Arial" w:hAnsi="Arial" w:cs="Arial"/>
        </w:rPr>
        <w:t xml:space="preserve">discourse of extrinsic disruption and </w:t>
      </w:r>
      <w:r w:rsidR="0065677A">
        <w:rPr>
          <w:rFonts w:ascii="Arial" w:hAnsi="Arial" w:cs="Arial"/>
        </w:rPr>
        <w:t xml:space="preserve">the need for </w:t>
      </w:r>
      <w:r w:rsidR="006A408F">
        <w:rPr>
          <w:rFonts w:ascii="Arial" w:hAnsi="Arial" w:cs="Arial"/>
        </w:rPr>
        <w:t xml:space="preserve">institutional responsiveness </w:t>
      </w:r>
      <w:r w:rsidR="007D070C">
        <w:rPr>
          <w:rFonts w:ascii="Arial" w:hAnsi="Arial" w:cs="Arial"/>
        </w:rPr>
        <w:t>as it influences working relationships and staffing policies within higher education institutions.</w:t>
      </w:r>
      <w:r w:rsidR="00FF5ED3">
        <w:rPr>
          <w:rFonts w:ascii="Arial" w:hAnsi="Arial" w:cs="Arial"/>
        </w:rPr>
        <w:t xml:space="preserve">  In particular, the assertion that HE workforces of the future will need </w:t>
      </w:r>
      <w:r w:rsidR="005A0E01">
        <w:rPr>
          <w:rFonts w:ascii="Arial" w:hAnsi="Arial" w:cs="Arial"/>
        </w:rPr>
        <w:t xml:space="preserve">increased </w:t>
      </w:r>
      <w:r w:rsidR="00FF5ED3">
        <w:rPr>
          <w:rFonts w:ascii="Arial" w:hAnsi="Arial" w:cs="Arial"/>
        </w:rPr>
        <w:t xml:space="preserve">‘agility and flexibility’, </w:t>
      </w:r>
      <w:r w:rsidR="005A0E01">
        <w:rPr>
          <w:rFonts w:ascii="Arial" w:hAnsi="Arial" w:cs="Arial"/>
        </w:rPr>
        <w:t xml:space="preserve">greater </w:t>
      </w:r>
      <w:r w:rsidR="00FF5ED3">
        <w:rPr>
          <w:rFonts w:ascii="Arial" w:hAnsi="Arial" w:cs="Arial"/>
        </w:rPr>
        <w:t>‘</w:t>
      </w:r>
      <w:proofErr w:type="spellStart"/>
      <w:r w:rsidR="00FF5ED3">
        <w:rPr>
          <w:rFonts w:ascii="Arial" w:hAnsi="Arial" w:cs="Arial"/>
        </w:rPr>
        <w:t>professionalisation</w:t>
      </w:r>
      <w:proofErr w:type="spellEnd"/>
      <w:r w:rsidR="00FF5ED3">
        <w:rPr>
          <w:rFonts w:ascii="Arial" w:hAnsi="Arial" w:cs="Arial"/>
        </w:rPr>
        <w:t>’ and ‘</w:t>
      </w:r>
      <w:r w:rsidR="00FF5ED3" w:rsidRPr="00FF5ED3">
        <w:rPr>
          <w:rFonts w:ascii="Arial" w:hAnsi="Arial" w:cs="Arial"/>
        </w:rPr>
        <w:t>specialisation’ (PWC/AHEIA, 2016)</w:t>
      </w:r>
      <w:r w:rsidR="00FF5ED3">
        <w:rPr>
          <w:rFonts w:ascii="Arial" w:hAnsi="Arial" w:cs="Arial"/>
        </w:rPr>
        <w:t xml:space="preserve"> will be examined.</w:t>
      </w:r>
    </w:p>
    <w:p w14:paraId="265FE86F" w14:textId="5E45EFD0" w:rsidR="00FA7EF7" w:rsidRPr="001B34A0" w:rsidRDefault="003541A0" w:rsidP="008F6C12">
      <w:pPr>
        <w:rPr>
          <w:rFonts w:ascii="Arial" w:hAnsi="Arial" w:cs="Arial"/>
        </w:rPr>
      </w:pPr>
      <w:r>
        <w:rPr>
          <w:rFonts w:ascii="Arial" w:hAnsi="Arial" w:cs="Arial"/>
        </w:rPr>
        <w:t xml:space="preserve"> </w:t>
      </w:r>
    </w:p>
    <w:p w14:paraId="17666925" w14:textId="508AA700" w:rsidR="00C55F30" w:rsidRDefault="00C55F30" w:rsidP="00C55F30">
      <w:pPr>
        <w:rPr>
          <w:rFonts w:ascii="Arial" w:hAnsi="Arial" w:cs="Arial"/>
        </w:rPr>
      </w:pPr>
      <w:r>
        <w:rPr>
          <w:rFonts w:ascii="Arial" w:hAnsi="Arial" w:cs="Arial"/>
        </w:rPr>
        <w:t>Our</w:t>
      </w:r>
      <w:r w:rsidRPr="00A654EB">
        <w:rPr>
          <w:rFonts w:ascii="Arial" w:hAnsi="Arial" w:cs="Arial"/>
        </w:rPr>
        <w:t xml:space="preserve"> research draws </w:t>
      </w:r>
      <w:r w:rsidR="00B171A4">
        <w:rPr>
          <w:rFonts w:ascii="Arial" w:hAnsi="Arial" w:cs="Arial"/>
        </w:rPr>
        <w:t xml:space="preserve">on aspects of this </w:t>
      </w:r>
      <w:r w:rsidR="000F78CB">
        <w:rPr>
          <w:rFonts w:ascii="Arial" w:hAnsi="Arial" w:cs="Arial"/>
        </w:rPr>
        <w:t xml:space="preserve">spectrum of </w:t>
      </w:r>
      <w:r w:rsidR="00B171A4">
        <w:rPr>
          <w:rFonts w:ascii="Arial" w:hAnsi="Arial" w:cs="Arial"/>
        </w:rPr>
        <w:t xml:space="preserve">literature but also provides a critique of much of it.  We </w:t>
      </w:r>
      <w:r w:rsidR="006A70B1">
        <w:rPr>
          <w:rFonts w:ascii="Arial" w:hAnsi="Arial" w:cs="Arial"/>
        </w:rPr>
        <w:t>seek</w:t>
      </w:r>
      <w:r w:rsidRPr="00A654EB">
        <w:rPr>
          <w:rFonts w:ascii="Arial" w:hAnsi="Arial" w:cs="Arial"/>
        </w:rPr>
        <w:t xml:space="preserve"> to investigate the different circumstances and perspectives of </w:t>
      </w:r>
      <w:r w:rsidR="000F78CB">
        <w:rPr>
          <w:rFonts w:ascii="Arial" w:hAnsi="Arial" w:cs="Arial"/>
        </w:rPr>
        <w:t>those undertaking academic work</w:t>
      </w:r>
      <w:r w:rsidRPr="00A654EB">
        <w:rPr>
          <w:rFonts w:ascii="Arial" w:hAnsi="Arial" w:cs="Arial"/>
        </w:rPr>
        <w:t xml:space="preserve"> in the UK</w:t>
      </w:r>
      <w:r w:rsidR="00B2272D">
        <w:rPr>
          <w:rFonts w:ascii="Arial" w:hAnsi="Arial" w:cs="Arial"/>
        </w:rPr>
        <w:t xml:space="preserve"> in the latter half of the second decade of the twenty-first century</w:t>
      </w:r>
      <w:r w:rsidRPr="00A654EB">
        <w:rPr>
          <w:rFonts w:ascii="Arial" w:hAnsi="Arial" w:cs="Arial"/>
        </w:rPr>
        <w:t>, the nature of their roles and work, and their prospects for career progression</w:t>
      </w:r>
      <w:r w:rsidR="00B2272D">
        <w:rPr>
          <w:rFonts w:ascii="Arial" w:hAnsi="Arial" w:cs="Arial"/>
        </w:rPr>
        <w:t xml:space="preserve">.  The study </w:t>
      </w:r>
      <w:r w:rsidR="00EE003D">
        <w:rPr>
          <w:rFonts w:ascii="Arial" w:hAnsi="Arial" w:cs="Arial"/>
        </w:rPr>
        <w:t>is utilising</w:t>
      </w:r>
      <w:r w:rsidR="00B63D42">
        <w:rPr>
          <w:rFonts w:ascii="Arial" w:hAnsi="Arial" w:cs="Arial"/>
        </w:rPr>
        <w:t xml:space="preserve"> existing </w:t>
      </w:r>
      <w:r w:rsidR="00FC5249" w:rsidRPr="00FA0964">
        <w:rPr>
          <w:rFonts w:ascii="Arial" w:hAnsi="Arial" w:cs="Arial"/>
          <w:lang w:val="it-IT"/>
        </w:rPr>
        <w:t>quantitative</w:t>
      </w:r>
      <w:r w:rsidR="00B63D42">
        <w:rPr>
          <w:rFonts w:ascii="Arial" w:hAnsi="Arial" w:cs="Arial"/>
        </w:rPr>
        <w:t xml:space="preserve"> data </w:t>
      </w:r>
      <w:r w:rsidR="00FC5249" w:rsidRPr="00FA0964">
        <w:rPr>
          <w:rFonts w:ascii="Arial" w:hAnsi="Arial" w:cs="Arial"/>
        </w:rPr>
        <w:t>and analyses (e</w:t>
      </w:r>
      <w:r w:rsidR="00E823BB">
        <w:rPr>
          <w:rFonts w:ascii="Arial" w:hAnsi="Arial" w:cs="Arial"/>
        </w:rPr>
        <w:t>.</w:t>
      </w:r>
      <w:r w:rsidR="00FC5249" w:rsidRPr="00FA0964">
        <w:rPr>
          <w:rFonts w:ascii="Arial" w:hAnsi="Arial" w:cs="Arial"/>
        </w:rPr>
        <w:t>g</w:t>
      </w:r>
      <w:r w:rsidR="00E823BB">
        <w:rPr>
          <w:rFonts w:ascii="Arial" w:hAnsi="Arial" w:cs="Arial"/>
        </w:rPr>
        <w:t>.</w:t>
      </w:r>
      <w:r w:rsidR="00FC5249" w:rsidRPr="00FA0964">
        <w:rPr>
          <w:rFonts w:ascii="Arial" w:hAnsi="Arial" w:cs="Arial"/>
        </w:rPr>
        <w:t xml:space="preserve"> HESA</w:t>
      </w:r>
      <w:r w:rsidR="00FC5249">
        <w:rPr>
          <w:rFonts w:ascii="Arial" w:hAnsi="Arial" w:cs="Arial"/>
        </w:rPr>
        <w:t>,</w:t>
      </w:r>
      <w:r w:rsidR="00B2272D">
        <w:rPr>
          <w:rFonts w:ascii="Arial" w:hAnsi="Arial" w:cs="Arial"/>
        </w:rPr>
        <w:t xml:space="preserve"> 2017</w:t>
      </w:r>
      <w:r w:rsidR="00FC5249" w:rsidRPr="00FA0964">
        <w:rPr>
          <w:rFonts w:ascii="Arial" w:hAnsi="Arial" w:cs="Arial"/>
        </w:rPr>
        <w:t>; Probert</w:t>
      </w:r>
      <w:r w:rsidR="00FC5249">
        <w:rPr>
          <w:rFonts w:ascii="Arial" w:hAnsi="Arial" w:cs="Arial"/>
        </w:rPr>
        <w:t>,</w:t>
      </w:r>
      <w:r w:rsidR="00FC5249" w:rsidRPr="00FA0964">
        <w:rPr>
          <w:rFonts w:ascii="Arial" w:hAnsi="Arial" w:cs="Arial"/>
        </w:rPr>
        <w:t xml:space="preserve"> 2013), employee/</w:t>
      </w:r>
      <w:proofErr w:type="spellStart"/>
      <w:r w:rsidR="00FC5249" w:rsidRPr="00FA0964">
        <w:rPr>
          <w:rFonts w:ascii="Arial" w:hAnsi="Arial" w:cs="Arial"/>
        </w:rPr>
        <w:t>er</w:t>
      </w:r>
      <w:proofErr w:type="spellEnd"/>
      <w:r w:rsidR="00FC5249" w:rsidRPr="00FA0964">
        <w:rPr>
          <w:rFonts w:ascii="Arial" w:hAnsi="Arial" w:cs="Arial"/>
        </w:rPr>
        <w:t xml:space="preserve"> surveys (e</w:t>
      </w:r>
      <w:r w:rsidR="00E823BB">
        <w:rPr>
          <w:rFonts w:ascii="Arial" w:hAnsi="Arial" w:cs="Arial"/>
        </w:rPr>
        <w:t>.</w:t>
      </w:r>
      <w:r w:rsidR="00FC5249" w:rsidRPr="00FA0964">
        <w:rPr>
          <w:rFonts w:ascii="Arial" w:hAnsi="Arial" w:cs="Arial"/>
        </w:rPr>
        <w:t>g</w:t>
      </w:r>
      <w:r w:rsidR="00E823BB">
        <w:rPr>
          <w:rFonts w:ascii="Arial" w:hAnsi="Arial" w:cs="Arial"/>
        </w:rPr>
        <w:t>.</w:t>
      </w:r>
      <w:r w:rsidR="00FC5249" w:rsidRPr="00FA0964">
        <w:rPr>
          <w:rFonts w:ascii="Arial" w:hAnsi="Arial" w:cs="Arial"/>
        </w:rPr>
        <w:t xml:space="preserve"> American Federation of Teachers (AFT)</w:t>
      </w:r>
      <w:r w:rsidR="00FC5249">
        <w:rPr>
          <w:rFonts w:ascii="Arial" w:hAnsi="Arial" w:cs="Arial"/>
        </w:rPr>
        <w:t>,</w:t>
      </w:r>
      <w:r w:rsidR="00FC5249" w:rsidRPr="00FA0964">
        <w:rPr>
          <w:rFonts w:ascii="Arial" w:hAnsi="Arial" w:cs="Arial"/>
        </w:rPr>
        <w:t xml:space="preserve"> 2010; CAW</w:t>
      </w:r>
      <w:r w:rsidR="00FC5249">
        <w:rPr>
          <w:rFonts w:ascii="Arial" w:hAnsi="Arial" w:cs="Arial"/>
        </w:rPr>
        <w:t>,</w:t>
      </w:r>
      <w:r w:rsidR="00FC5249" w:rsidRPr="00FA0964">
        <w:rPr>
          <w:rFonts w:ascii="Arial" w:hAnsi="Arial" w:cs="Arial"/>
        </w:rPr>
        <w:t xml:space="preserve"> 2011; Copeland</w:t>
      </w:r>
      <w:r w:rsidR="00FC5249">
        <w:rPr>
          <w:rFonts w:ascii="Arial" w:hAnsi="Arial" w:cs="Arial"/>
        </w:rPr>
        <w:t>,</w:t>
      </w:r>
      <w:r w:rsidR="00FC5249" w:rsidRPr="00FA0964">
        <w:rPr>
          <w:rFonts w:ascii="Arial" w:hAnsi="Arial" w:cs="Arial"/>
        </w:rPr>
        <w:t xml:space="preserve"> 2014; UCEA</w:t>
      </w:r>
      <w:r w:rsidR="00FC5249">
        <w:rPr>
          <w:rFonts w:ascii="Arial" w:hAnsi="Arial" w:cs="Arial"/>
        </w:rPr>
        <w:t>,</w:t>
      </w:r>
      <w:r w:rsidR="00B2272D">
        <w:rPr>
          <w:rFonts w:ascii="Arial" w:hAnsi="Arial" w:cs="Arial"/>
        </w:rPr>
        <w:t xml:space="preserve"> 2017)</w:t>
      </w:r>
      <w:r w:rsidR="00FC5249" w:rsidRPr="00FA0964">
        <w:rPr>
          <w:rFonts w:ascii="Arial" w:hAnsi="Arial" w:cs="Arial"/>
        </w:rPr>
        <w:t xml:space="preserve">. </w:t>
      </w:r>
      <w:r w:rsidR="00B63D42">
        <w:rPr>
          <w:rFonts w:ascii="Arial" w:hAnsi="Arial" w:cs="Arial"/>
        </w:rPr>
        <w:t xml:space="preserve"> </w:t>
      </w:r>
      <w:r w:rsidR="00FC5249" w:rsidRPr="00FA0964">
        <w:rPr>
          <w:rFonts w:ascii="Arial" w:hAnsi="Arial" w:cs="Arial"/>
        </w:rPr>
        <w:t xml:space="preserve">It </w:t>
      </w:r>
      <w:r w:rsidR="00B63D42">
        <w:rPr>
          <w:rFonts w:ascii="Arial" w:hAnsi="Arial" w:cs="Arial"/>
        </w:rPr>
        <w:t>is taking</w:t>
      </w:r>
      <w:r w:rsidR="00FC5249" w:rsidRPr="00FA0964">
        <w:rPr>
          <w:rFonts w:ascii="Arial" w:hAnsi="Arial" w:cs="Arial"/>
        </w:rPr>
        <w:t xml:space="preserve"> a forward-looking approach, co-ordinating with an international study of academic labour markets (Finkelstein and Jones</w:t>
      </w:r>
      <w:r w:rsidR="00FC5249">
        <w:rPr>
          <w:rFonts w:ascii="Arial" w:hAnsi="Arial" w:cs="Arial"/>
        </w:rPr>
        <w:t>,</w:t>
      </w:r>
      <w:r w:rsidR="00FC5249" w:rsidRPr="00FA0964">
        <w:rPr>
          <w:rFonts w:ascii="Arial" w:hAnsi="Arial" w:cs="Arial"/>
        </w:rPr>
        <w:t xml:space="preserve"> 2013), the </w:t>
      </w:r>
      <w:r w:rsidR="00B2272D">
        <w:rPr>
          <w:rFonts w:ascii="Arial" w:hAnsi="Arial" w:cs="Arial"/>
        </w:rPr>
        <w:t>follow-up to</w:t>
      </w:r>
      <w:r w:rsidR="00FC5249" w:rsidRPr="00FA0964">
        <w:rPr>
          <w:rFonts w:ascii="Arial" w:hAnsi="Arial" w:cs="Arial"/>
        </w:rPr>
        <w:t xml:space="preserve"> the CAP </w:t>
      </w:r>
      <w:r w:rsidR="00B2272D">
        <w:rPr>
          <w:rFonts w:ascii="Arial" w:hAnsi="Arial" w:cs="Arial"/>
        </w:rPr>
        <w:t xml:space="preserve">study </w:t>
      </w:r>
      <w:r w:rsidR="00B2272D">
        <w:rPr>
          <w:rFonts w:ascii="Arial" w:hAnsi="Arial" w:cs="Arial"/>
          <w:i/>
        </w:rPr>
        <w:t>The Academic Profession in the Knowledge Society (APIKS)</w:t>
      </w:r>
      <w:r w:rsidR="00FC5249" w:rsidRPr="00FA0964">
        <w:rPr>
          <w:rFonts w:ascii="Arial" w:hAnsi="Arial" w:cs="Arial"/>
        </w:rPr>
        <w:t xml:space="preserve">, and </w:t>
      </w:r>
      <w:r w:rsidR="00B2272D">
        <w:rPr>
          <w:rFonts w:ascii="Arial" w:hAnsi="Arial" w:cs="Arial"/>
        </w:rPr>
        <w:t>our</w:t>
      </w:r>
      <w:r w:rsidR="00FC5249" w:rsidRPr="00FA0964">
        <w:rPr>
          <w:rFonts w:ascii="Arial" w:hAnsi="Arial" w:cs="Arial"/>
        </w:rPr>
        <w:t xml:space="preserve"> recent projects (Locke, Whitchurch, Smith and </w:t>
      </w:r>
      <w:proofErr w:type="spellStart"/>
      <w:r w:rsidR="00FC5249" w:rsidRPr="00FA0964">
        <w:rPr>
          <w:rFonts w:ascii="Arial" w:hAnsi="Arial" w:cs="Arial"/>
        </w:rPr>
        <w:t>Mazenod</w:t>
      </w:r>
      <w:proofErr w:type="spellEnd"/>
      <w:r w:rsidR="00FC5249">
        <w:rPr>
          <w:rFonts w:ascii="Arial" w:hAnsi="Arial" w:cs="Arial"/>
        </w:rPr>
        <w:t>,</w:t>
      </w:r>
      <w:r w:rsidR="00FC5249" w:rsidRPr="00FA0964">
        <w:rPr>
          <w:rFonts w:ascii="Arial" w:hAnsi="Arial" w:cs="Arial"/>
        </w:rPr>
        <w:t xml:space="preserve"> 2016; Locke, Freeman and Rose</w:t>
      </w:r>
      <w:r w:rsidR="00FC5249">
        <w:rPr>
          <w:rFonts w:ascii="Arial" w:hAnsi="Arial" w:cs="Arial"/>
        </w:rPr>
        <w:t>,</w:t>
      </w:r>
      <w:r w:rsidR="00FC5249" w:rsidRPr="00FA0964">
        <w:rPr>
          <w:rFonts w:ascii="Arial" w:hAnsi="Arial" w:cs="Arial"/>
        </w:rPr>
        <w:t xml:space="preserve"> 2</w:t>
      </w:r>
      <w:r w:rsidR="00FC5249">
        <w:rPr>
          <w:rFonts w:ascii="Arial" w:hAnsi="Arial" w:cs="Arial"/>
        </w:rPr>
        <w:t>016</w:t>
      </w:r>
      <w:r w:rsidR="00AD6F78">
        <w:rPr>
          <w:rFonts w:ascii="Arial" w:hAnsi="Arial" w:cs="Arial"/>
        </w:rPr>
        <w:t>, 2018</w:t>
      </w:r>
      <w:r w:rsidR="00FC5249">
        <w:rPr>
          <w:rFonts w:ascii="Arial" w:hAnsi="Arial" w:cs="Arial"/>
        </w:rPr>
        <w:t>; Whitchurch and Gordon, 2017</w:t>
      </w:r>
      <w:r w:rsidR="00FC5249" w:rsidRPr="00FA0964">
        <w:rPr>
          <w:rFonts w:ascii="Arial" w:hAnsi="Arial" w:cs="Arial"/>
        </w:rPr>
        <w:t>).</w:t>
      </w:r>
      <w:r w:rsidR="00B2272D">
        <w:rPr>
          <w:rFonts w:ascii="Arial" w:hAnsi="Arial" w:cs="Arial"/>
        </w:rPr>
        <w:t xml:space="preserve"> </w:t>
      </w:r>
      <w:r w:rsidR="00FC5249" w:rsidRPr="00FA0964">
        <w:rPr>
          <w:rFonts w:ascii="Arial" w:hAnsi="Arial" w:cs="Arial"/>
        </w:rPr>
        <w:t xml:space="preserve"> It </w:t>
      </w:r>
      <w:r w:rsidR="00B63D42">
        <w:rPr>
          <w:rFonts w:ascii="Arial" w:hAnsi="Arial" w:cs="Arial"/>
        </w:rPr>
        <w:t>is also comparing</w:t>
      </w:r>
      <w:r w:rsidR="00FC5249" w:rsidRPr="00FA0964">
        <w:rPr>
          <w:rFonts w:ascii="Arial" w:hAnsi="Arial" w:cs="Arial"/>
        </w:rPr>
        <w:t xml:space="preserve"> UK, Australian and North American developments to consider ways in which academic work and the structure of the labour market are changing </w:t>
      </w:r>
      <w:r w:rsidR="00B63D42">
        <w:rPr>
          <w:rFonts w:ascii="Arial" w:hAnsi="Arial" w:cs="Arial"/>
        </w:rPr>
        <w:t xml:space="preserve">under different national conditions </w:t>
      </w:r>
      <w:r w:rsidR="00FC5249" w:rsidRPr="00FA0964">
        <w:rPr>
          <w:rFonts w:ascii="Arial" w:hAnsi="Arial" w:cs="Arial"/>
        </w:rPr>
        <w:t>(May et al</w:t>
      </w:r>
      <w:r w:rsidR="00FC5249">
        <w:rPr>
          <w:rFonts w:ascii="Arial" w:hAnsi="Arial" w:cs="Arial"/>
        </w:rPr>
        <w:t>,</w:t>
      </w:r>
      <w:r w:rsidR="00FC5249" w:rsidRPr="00FA0964">
        <w:rPr>
          <w:rFonts w:ascii="Arial" w:hAnsi="Arial" w:cs="Arial"/>
        </w:rPr>
        <w:t xml:space="preserve"> 2011).</w:t>
      </w:r>
    </w:p>
    <w:p w14:paraId="76E7A25C" w14:textId="77777777" w:rsidR="00A47FF7" w:rsidRDefault="00A47FF7" w:rsidP="00A654EB">
      <w:pPr>
        <w:rPr>
          <w:rFonts w:ascii="Arial" w:hAnsi="Arial" w:cs="Arial"/>
        </w:rPr>
      </w:pPr>
    </w:p>
    <w:p w14:paraId="2F4CAB0B" w14:textId="77777777" w:rsidR="00A47FF7" w:rsidRDefault="00A47FF7" w:rsidP="00A47FF7">
      <w:pPr>
        <w:rPr>
          <w:rFonts w:ascii="Arial" w:hAnsi="Arial" w:cs="Arial"/>
        </w:rPr>
      </w:pPr>
    </w:p>
    <w:p w14:paraId="382A0DE7" w14:textId="77777777" w:rsidR="00341F0C" w:rsidRPr="00341F0C" w:rsidRDefault="00341F0C" w:rsidP="00A47FF7">
      <w:pPr>
        <w:rPr>
          <w:rFonts w:ascii="Arial" w:hAnsi="Arial" w:cs="Arial"/>
          <w:b/>
          <w:sz w:val="28"/>
          <w:szCs w:val="28"/>
        </w:rPr>
      </w:pPr>
      <w:r w:rsidRPr="00341F0C">
        <w:rPr>
          <w:rFonts w:ascii="Arial" w:hAnsi="Arial" w:cs="Arial"/>
          <w:b/>
          <w:sz w:val="28"/>
          <w:szCs w:val="28"/>
        </w:rPr>
        <w:t>Conceptual frameworks</w:t>
      </w:r>
    </w:p>
    <w:p w14:paraId="2BF65831" w14:textId="77777777" w:rsidR="00341F0C" w:rsidRDefault="00341F0C" w:rsidP="00A47FF7">
      <w:pPr>
        <w:rPr>
          <w:rFonts w:ascii="Arial" w:hAnsi="Arial" w:cs="Arial"/>
        </w:rPr>
      </w:pPr>
    </w:p>
    <w:p w14:paraId="52C50AF4" w14:textId="75E78701" w:rsidR="00EB5013" w:rsidRDefault="00E32FE9" w:rsidP="00E32FE9">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r w:rsidRPr="00FA0964">
        <w:rPr>
          <w:rFonts w:ascii="Arial" w:hAnsi="Arial" w:cs="Arial"/>
          <w:sz w:val="24"/>
          <w:szCs w:val="24"/>
        </w:rPr>
        <w:t xml:space="preserve">The findings from </w:t>
      </w:r>
      <w:r w:rsidR="00992625">
        <w:rPr>
          <w:rFonts w:ascii="Arial" w:hAnsi="Arial" w:cs="Arial"/>
          <w:sz w:val="24"/>
          <w:szCs w:val="24"/>
        </w:rPr>
        <w:t>our previous</w:t>
      </w:r>
      <w:r w:rsidRPr="00FA0964">
        <w:rPr>
          <w:rFonts w:ascii="Arial" w:hAnsi="Arial" w:cs="Arial"/>
          <w:sz w:val="24"/>
          <w:szCs w:val="24"/>
        </w:rPr>
        <w:t xml:space="preserve"> studies demonstrate that there are both </w:t>
      </w:r>
      <w:r w:rsidRPr="0036645E">
        <w:rPr>
          <w:rFonts w:ascii="Arial" w:hAnsi="Arial" w:cs="Arial"/>
          <w:i/>
          <w:sz w:val="24"/>
          <w:szCs w:val="24"/>
        </w:rPr>
        <w:t>temporal</w:t>
      </w:r>
      <w:r w:rsidR="00CC421F">
        <w:rPr>
          <w:rFonts w:ascii="Arial" w:hAnsi="Arial" w:cs="Arial"/>
          <w:sz w:val="24"/>
          <w:szCs w:val="24"/>
        </w:rPr>
        <w:t>,</w:t>
      </w:r>
      <w:r w:rsidRPr="00FA0964">
        <w:rPr>
          <w:rFonts w:ascii="Arial" w:hAnsi="Arial" w:cs="Arial"/>
          <w:sz w:val="24"/>
          <w:szCs w:val="24"/>
        </w:rPr>
        <w:t xml:space="preserve"> </w:t>
      </w:r>
      <w:r w:rsidRPr="0036645E">
        <w:rPr>
          <w:rFonts w:ascii="Arial" w:hAnsi="Arial" w:cs="Arial"/>
          <w:i/>
          <w:sz w:val="24"/>
          <w:szCs w:val="24"/>
        </w:rPr>
        <w:t>spatial</w:t>
      </w:r>
      <w:r w:rsidRPr="00FA0964">
        <w:rPr>
          <w:rFonts w:ascii="Arial" w:hAnsi="Arial" w:cs="Arial"/>
          <w:sz w:val="24"/>
          <w:szCs w:val="24"/>
        </w:rPr>
        <w:t xml:space="preserve"> </w:t>
      </w:r>
      <w:r w:rsidR="00CC421F">
        <w:rPr>
          <w:rFonts w:ascii="Arial" w:hAnsi="Arial" w:cs="Arial"/>
          <w:sz w:val="24"/>
          <w:szCs w:val="24"/>
        </w:rPr>
        <w:t xml:space="preserve">and </w:t>
      </w:r>
      <w:proofErr w:type="spellStart"/>
      <w:r w:rsidR="00CC421F">
        <w:rPr>
          <w:rFonts w:ascii="Arial" w:hAnsi="Arial" w:cs="Arial"/>
          <w:i/>
          <w:sz w:val="24"/>
          <w:szCs w:val="24"/>
        </w:rPr>
        <w:t>organisational</w:t>
      </w:r>
      <w:proofErr w:type="spellEnd"/>
      <w:r w:rsidR="00CC421F">
        <w:rPr>
          <w:rFonts w:ascii="Arial" w:hAnsi="Arial" w:cs="Arial"/>
          <w:i/>
          <w:sz w:val="24"/>
          <w:szCs w:val="24"/>
        </w:rPr>
        <w:t xml:space="preserve"> </w:t>
      </w:r>
      <w:r w:rsidRPr="00FA0964">
        <w:rPr>
          <w:rFonts w:ascii="Arial" w:hAnsi="Arial" w:cs="Arial"/>
          <w:sz w:val="24"/>
          <w:szCs w:val="24"/>
        </w:rPr>
        <w:t xml:space="preserve">implications of this diversification that are not always </w:t>
      </w:r>
      <w:proofErr w:type="spellStart"/>
      <w:r w:rsidRPr="00FA0964">
        <w:rPr>
          <w:rFonts w:ascii="Arial" w:hAnsi="Arial" w:cs="Arial"/>
          <w:sz w:val="24"/>
          <w:szCs w:val="24"/>
        </w:rPr>
        <w:lastRenderedPageBreak/>
        <w:t>recognised</w:t>
      </w:r>
      <w:proofErr w:type="spellEnd"/>
      <w:r w:rsidRPr="00FA0964">
        <w:rPr>
          <w:rFonts w:ascii="Arial" w:hAnsi="Arial" w:cs="Arial"/>
          <w:sz w:val="24"/>
          <w:szCs w:val="24"/>
        </w:rPr>
        <w:t xml:space="preserve"> by institutions, </w:t>
      </w:r>
      <w:r>
        <w:rPr>
          <w:rFonts w:ascii="Arial" w:hAnsi="Arial" w:cs="Arial"/>
          <w:sz w:val="24"/>
          <w:szCs w:val="24"/>
        </w:rPr>
        <w:t>which</w:t>
      </w:r>
      <w:r w:rsidRPr="00FA0964">
        <w:rPr>
          <w:rFonts w:ascii="Arial" w:hAnsi="Arial" w:cs="Arial"/>
          <w:sz w:val="24"/>
          <w:szCs w:val="24"/>
        </w:rPr>
        <w:t xml:space="preserve"> </w:t>
      </w:r>
      <w:r w:rsidR="006A70B1">
        <w:rPr>
          <w:rFonts w:ascii="Arial" w:hAnsi="Arial" w:cs="Arial"/>
          <w:sz w:val="24"/>
          <w:szCs w:val="24"/>
        </w:rPr>
        <w:t xml:space="preserve">means they </w:t>
      </w:r>
      <w:r w:rsidRPr="00FA0964">
        <w:rPr>
          <w:rFonts w:ascii="Arial" w:hAnsi="Arial" w:cs="Arial"/>
          <w:sz w:val="24"/>
          <w:szCs w:val="24"/>
        </w:rPr>
        <w:t xml:space="preserve">may not fully </w:t>
      </w:r>
      <w:proofErr w:type="spellStart"/>
      <w:r w:rsidRPr="00FA0964">
        <w:rPr>
          <w:rFonts w:ascii="Arial" w:hAnsi="Arial" w:cs="Arial"/>
          <w:sz w:val="24"/>
          <w:szCs w:val="24"/>
        </w:rPr>
        <w:t>optimise</w:t>
      </w:r>
      <w:proofErr w:type="spellEnd"/>
      <w:r w:rsidRPr="00FA0964">
        <w:rPr>
          <w:rFonts w:ascii="Arial" w:hAnsi="Arial" w:cs="Arial"/>
          <w:sz w:val="24"/>
          <w:szCs w:val="24"/>
        </w:rPr>
        <w:t xml:space="preserve"> </w:t>
      </w:r>
      <w:r w:rsidR="00B63D42">
        <w:rPr>
          <w:rFonts w:ascii="Arial" w:hAnsi="Arial" w:cs="Arial"/>
          <w:sz w:val="24"/>
          <w:szCs w:val="24"/>
        </w:rPr>
        <w:t xml:space="preserve">the </w:t>
      </w:r>
      <w:r w:rsidRPr="00FA0964">
        <w:rPr>
          <w:rFonts w:ascii="Arial" w:hAnsi="Arial" w:cs="Arial"/>
          <w:sz w:val="24"/>
          <w:szCs w:val="24"/>
        </w:rPr>
        <w:t>possibilities for</w:t>
      </w:r>
      <w:r w:rsidR="006A70B1">
        <w:rPr>
          <w:rFonts w:ascii="Arial" w:hAnsi="Arial" w:cs="Arial"/>
          <w:sz w:val="24"/>
          <w:szCs w:val="24"/>
        </w:rPr>
        <w:t xml:space="preserve"> their staff or for themselves.</w:t>
      </w:r>
    </w:p>
    <w:p w14:paraId="434FAA82" w14:textId="77777777" w:rsidR="006776C5" w:rsidRPr="00D93E83" w:rsidRDefault="006776C5" w:rsidP="00D93E83">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6D75074A" w14:textId="153B530E" w:rsidR="00D93E83" w:rsidRPr="00D93E83" w:rsidRDefault="00D93E83" w:rsidP="00D93E83">
      <w:pPr>
        <w:rPr>
          <w:rFonts w:ascii="Arial" w:hAnsi="Arial" w:cs="Arial"/>
        </w:rPr>
      </w:pPr>
      <w:r w:rsidRPr="00D93E83">
        <w:rPr>
          <w:rFonts w:ascii="Arial" w:hAnsi="Arial" w:cs="Arial"/>
        </w:rPr>
        <w:t xml:space="preserve">There is a literature on </w:t>
      </w:r>
      <w:r w:rsidR="00345391">
        <w:rPr>
          <w:rFonts w:ascii="Arial" w:hAnsi="Arial" w:cs="Arial"/>
        </w:rPr>
        <w:t xml:space="preserve">time </w:t>
      </w:r>
      <w:r w:rsidRPr="00D93E83">
        <w:rPr>
          <w:rFonts w:ascii="Arial" w:hAnsi="Arial" w:cs="Arial"/>
        </w:rPr>
        <w:t>in academic work</w:t>
      </w:r>
      <w:r w:rsidR="00345391">
        <w:rPr>
          <w:rFonts w:ascii="Arial" w:hAnsi="Arial" w:cs="Arial"/>
        </w:rPr>
        <w:t xml:space="preserve"> and careers</w:t>
      </w:r>
      <w:r w:rsidRPr="00D93E83">
        <w:rPr>
          <w:rFonts w:ascii="Arial" w:hAnsi="Arial" w:cs="Arial"/>
        </w:rPr>
        <w:t>, although it is not extensive and has tended to emphasise the negative effects</w:t>
      </w:r>
      <w:r w:rsidR="00345391" w:rsidRPr="00345391">
        <w:rPr>
          <w:rFonts w:ascii="Arial" w:hAnsi="Arial" w:cs="Arial"/>
        </w:rPr>
        <w:t xml:space="preserve"> </w:t>
      </w:r>
      <w:r w:rsidR="00E823BB">
        <w:rPr>
          <w:rFonts w:ascii="Arial" w:hAnsi="Arial" w:cs="Arial"/>
        </w:rPr>
        <w:t xml:space="preserve">of </w:t>
      </w:r>
      <w:r w:rsidR="00345391" w:rsidRPr="00D93E83">
        <w:rPr>
          <w:rFonts w:ascii="Arial" w:hAnsi="Arial" w:cs="Arial"/>
        </w:rPr>
        <w:t>the acceleration of time and the intensification of activity</w:t>
      </w:r>
      <w:r w:rsidRPr="00D93E83">
        <w:rPr>
          <w:rFonts w:ascii="Arial" w:hAnsi="Arial" w:cs="Arial"/>
        </w:rPr>
        <w:t>, and thus align itself with the ‘loss, retreat and alienation’ school of thought on the state of the academic profession and university life (</w:t>
      </w:r>
      <w:proofErr w:type="spellStart"/>
      <w:r w:rsidRPr="00D93E83">
        <w:rPr>
          <w:rFonts w:ascii="Arial" w:hAnsi="Arial" w:cs="Arial"/>
        </w:rPr>
        <w:t>Ylijoki</w:t>
      </w:r>
      <w:proofErr w:type="spellEnd"/>
      <w:r w:rsidRPr="00D93E83">
        <w:rPr>
          <w:rFonts w:ascii="Arial" w:hAnsi="Arial" w:cs="Arial"/>
        </w:rPr>
        <w:t xml:space="preserve"> and </w:t>
      </w:r>
      <w:proofErr w:type="spellStart"/>
      <w:r w:rsidRPr="00D93E83">
        <w:rPr>
          <w:rFonts w:ascii="Arial" w:hAnsi="Arial" w:cs="Arial"/>
        </w:rPr>
        <w:t>M</w:t>
      </w:r>
      <w:r w:rsidRPr="00D93E83">
        <w:rPr>
          <w:rFonts w:ascii="Arial" w:hAnsi="Arial" w:cs="Arial"/>
          <w:color w:val="000000"/>
        </w:rPr>
        <w:t>ä</w:t>
      </w:r>
      <w:r w:rsidRPr="00D93E83">
        <w:rPr>
          <w:rFonts w:ascii="Arial" w:hAnsi="Arial" w:cs="Arial"/>
        </w:rPr>
        <w:t>ntyl</w:t>
      </w:r>
      <w:r w:rsidRPr="00D93E83">
        <w:rPr>
          <w:rFonts w:ascii="Arial" w:hAnsi="Arial" w:cs="Arial"/>
          <w:color w:val="000000"/>
        </w:rPr>
        <w:t>ä</w:t>
      </w:r>
      <w:proofErr w:type="spellEnd"/>
      <w:r w:rsidRPr="00D93E83">
        <w:rPr>
          <w:rFonts w:ascii="Arial" w:hAnsi="Arial" w:cs="Arial"/>
          <w:color w:val="000000"/>
        </w:rPr>
        <w:t xml:space="preserve">, 2003; Menzies and Newson, 2007; Gill, 2009; Chow </w:t>
      </w:r>
      <w:r w:rsidRPr="00D93E83">
        <w:rPr>
          <w:rFonts w:ascii="Arial" w:hAnsi="Arial" w:cs="Arial"/>
          <w:i/>
          <w:color w:val="000000"/>
        </w:rPr>
        <w:t>et al</w:t>
      </w:r>
      <w:r w:rsidRPr="00D93E83">
        <w:rPr>
          <w:rFonts w:ascii="Arial" w:hAnsi="Arial" w:cs="Arial"/>
          <w:color w:val="000000"/>
        </w:rPr>
        <w:t xml:space="preserve">, 2010; Clegg, 2010; Peters, 2015; Brew, 2015).  Some recent contributions have begun to acknowledge the positive advantages of dynamism in </w:t>
      </w:r>
      <w:r w:rsidR="00EE72CB">
        <w:rPr>
          <w:rFonts w:ascii="Arial" w:hAnsi="Arial" w:cs="Arial"/>
          <w:color w:val="000000"/>
        </w:rPr>
        <w:t>academia</w:t>
      </w:r>
      <w:r w:rsidRPr="00D93E83">
        <w:rPr>
          <w:rFonts w:ascii="Arial" w:hAnsi="Arial" w:cs="Arial"/>
          <w:color w:val="000000"/>
        </w:rPr>
        <w:t>, the excitement of a fast pace, the stimulation of variety and the pleasures of high productivity (</w:t>
      </w:r>
      <w:proofErr w:type="spellStart"/>
      <w:r w:rsidRPr="00D93E83">
        <w:rPr>
          <w:rFonts w:ascii="Arial" w:hAnsi="Arial" w:cs="Arial"/>
          <w:color w:val="000000"/>
        </w:rPr>
        <w:t>Gornall</w:t>
      </w:r>
      <w:proofErr w:type="spellEnd"/>
      <w:r w:rsidRPr="00D93E83">
        <w:rPr>
          <w:rFonts w:ascii="Arial" w:hAnsi="Arial" w:cs="Arial"/>
          <w:color w:val="000000"/>
        </w:rPr>
        <w:t xml:space="preserve"> and Salisbury, 2012).  </w:t>
      </w:r>
      <w:r w:rsidRPr="00D93E83">
        <w:rPr>
          <w:rFonts w:ascii="Arial" w:hAnsi="Arial" w:cs="Arial"/>
        </w:rPr>
        <w:t>However, there are differential effects and a diversity of experiences of acceleration and intensification, and a wider or narrower range of strategies available for dealing with them, depending on the positions and circumstances of individuals and the institutions in which they work.  Some, more senior and established academics, may achieve a certain amount of temporal autonomy whilst also enjoying the speed and intensity of a full and rewarding academic life (</w:t>
      </w:r>
      <w:proofErr w:type="spellStart"/>
      <w:r w:rsidRPr="00D93E83">
        <w:rPr>
          <w:rFonts w:ascii="Arial" w:hAnsi="Arial" w:cs="Arial"/>
        </w:rPr>
        <w:t>Vostal</w:t>
      </w:r>
      <w:proofErr w:type="spellEnd"/>
      <w:r w:rsidRPr="00D93E83">
        <w:rPr>
          <w:rFonts w:ascii="Arial" w:hAnsi="Arial" w:cs="Arial"/>
        </w:rPr>
        <w:t xml:space="preserve">, 2016).  Others, for example, in the early phases of their careers, in part-time and teaching- or research-only positions, may have little or no control </w:t>
      </w:r>
      <w:r w:rsidR="00EE72CB">
        <w:rPr>
          <w:rFonts w:ascii="Arial" w:hAnsi="Arial" w:cs="Arial"/>
        </w:rPr>
        <w:t>over their time (</w:t>
      </w:r>
      <w:proofErr w:type="spellStart"/>
      <w:r w:rsidR="00EE72CB">
        <w:rPr>
          <w:rFonts w:ascii="Arial" w:hAnsi="Arial" w:cs="Arial"/>
        </w:rPr>
        <w:t>McAlpine</w:t>
      </w:r>
      <w:proofErr w:type="spellEnd"/>
      <w:r w:rsidR="00EE72CB">
        <w:rPr>
          <w:rFonts w:ascii="Arial" w:hAnsi="Arial" w:cs="Arial"/>
        </w:rPr>
        <w:t>, 2010;</w:t>
      </w:r>
      <w:r w:rsidRPr="00D93E83">
        <w:rPr>
          <w:rFonts w:ascii="Arial" w:hAnsi="Arial" w:cs="Arial"/>
        </w:rPr>
        <w:t xml:space="preserve"> 2012).  For those experiencing a series of fixed-term, post-doctoral contracts, time may seem to be elongated and careers ‘stretched’ as it takes longer to establish themselves in an academic career, and find a permanent position that enables them to pursue their research as well as continue to teach</w:t>
      </w:r>
      <w:r w:rsidR="00ED0F58">
        <w:rPr>
          <w:rFonts w:ascii="Arial" w:hAnsi="Arial" w:cs="Arial"/>
        </w:rPr>
        <w:t xml:space="preserve"> (and vice versa)</w:t>
      </w:r>
      <w:r w:rsidRPr="00D93E83">
        <w:rPr>
          <w:rFonts w:ascii="Arial" w:hAnsi="Arial" w:cs="Arial"/>
        </w:rPr>
        <w:t>.  Yet others, who enter academia mid-career from another profession, may be seeking more time to reflect on their professional experiences and to provide time and space for their students to consider fundamental questions and values within their programmes of initial and continuing professional development.</w:t>
      </w:r>
    </w:p>
    <w:p w14:paraId="624D1604" w14:textId="77777777" w:rsidR="006776C5" w:rsidRPr="00D93E83" w:rsidRDefault="006776C5" w:rsidP="00D93E83">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69A23839" w14:textId="3D53DC6F" w:rsidR="00992625" w:rsidRDefault="0036645E" w:rsidP="00E32FE9">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r>
        <w:rPr>
          <w:rFonts w:ascii="Arial" w:hAnsi="Arial" w:cs="Arial"/>
          <w:sz w:val="24"/>
          <w:szCs w:val="24"/>
        </w:rPr>
        <w:t>However, t</w:t>
      </w:r>
      <w:r w:rsidR="00B32EDF">
        <w:rPr>
          <w:rFonts w:ascii="Arial" w:hAnsi="Arial" w:cs="Arial"/>
          <w:sz w:val="24"/>
          <w:szCs w:val="24"/>
        </w:rPr>
        <w:t>his</w:t>
      </w:r>
      <w:r w:rsidR="00E32FE9" w:rsidRPr="00FA0964">
        <w:rPr>
          <w:rFonts w:ascii="Arial" w:hAnsi="Arial" w:cs="Arial"/>
          <w:sz w:val="24"/>
          <w:szCs w:val="24"/>
        </w:rPr>
        <w:t xml:space="preserve"> </w:t>
      </w:r>
      <w:r w:rsidR="00B32EDF">
        <w:rPr>
          <w:rFonts w:ascii="Arial" w:hAnsi="Arial" w:cs="Arial"/>
          <w:sz w:val="24"/>
          <w:szCs w:val="24"/>
        </w:rPr>
        <w:t>research</w:t>
      </w:r>
      <w:r w:rsidR="00E32FE9" w:rsidRPr="00FA0964">
        <w:rPr>
          <w:rFonts w:ascii="Arial" w:hAnsi="Arial" w:cs="Arial"/>
          <w:sz w:val="24"/>
          <w:szCs w:val="24"/>
        </w:rPr>
        <w:t xml:space="preserve"> </w:t>
      </w:r>
      <w:r w:rsidR="00B63D42">
        <w:rPr>
          <w:rFonts w:ascii="Arial" w:hAnsi="Arial" w:cs="Arial"/>
          <w:sz w:val="24"/>
          <w:szCs w:val="24"/>
        </w:rPr>
        <w:t xml:space="preserve">is </w:t>
      </w:r>
      <w:r>
        <w:rPr>
          <w:rFonts w:ascii="Arial" w:hAnsi="Arial" w:cs="Arial"/>
          <w:sz w:val="24"/>
          <w:szCs w:val="24"/>
        </w:rPr>
        <w:t xml:space="preserve">also </w:t>
      </w:r>
      <w:r w:rsidR="00B86995">
        <w:rPr>
          <w:rFonts w:ascii="Arial" w:hAnsi="Arial" w:cs="Arial"/>
          <w:sz w:val="24"/>
          <w:szCs w:val="24"/>
        </w:rPr>
        <w:t>exp</w:t>
      </w:r>
      <w:r w:rsidR="002C01A7">
        <w:rPr>
          <w:rFonts w:ascii="Arial" w:hAnsi="Arial" w:cs="Arial"/>
          <w:sz w:val="24"/>
          <w:szCs w:val="24"/>
        </w:rPr>
        <w:t>l</w:t>
      </w:r>
      <w:r w:rsidR="00B86995">
        <w:rPr>
          <w:rFonts w:ascii="Arial" w:hAnsi="Arial" w:cs="Arial"/>
          <w:sz w:val="24"/>
          <w:szCs w:val="24"/>
        </w:rPr>
        <w:t>oring</w:t>
      </w:r>
      <w:r w:rsidR="001A17FC">
        <w:rPr>
          <w:rFonts w:ascii="Arial" w:hAnsi="Arial" w:cs="Arial"/>
          <w:sz w:val="24"/>
          <w:szCs w:val="24"/>
        </w:rPr>
        <w:t xml:space="preserve"> </w:t>
      </w:r>
      <w:r w:rsidR="001A17FC" w:rsidRPr="00345391">
        <w:rPr>
          <w:rFonts w:ascii="Arial" w:hAnsi="Arial" w:cs="Arial"/>
          <w:i/>
          <w:sz w:val="24"/>
          <w:szCs w:val="24"/>
        </w:rPr>
        <w:t>spatial</w:t>
      </w:r>
      <w:r w:rsidR="001A17FC">
        <w:rPr>
          <w:rFonts w:ascii="Arial" w:hAnsi="Arial" w:cs="Arial"/>
          <w:sz w:val="24"/>
          <w:szCs w:val="24"/>
        </w:rPr>
        <w:t xml:space="preserve"> relationships </w:t>
      </w:r>
      <w:r w:rsidR="00B86995" w:rsidRPr="00FA0964">
        <w:rPr>
          <w:rFonts w:ascii="Arial" w:hAnsi="Arial" w:cs="Arial"/>
          <w:sz w:val="24"/>
          <w:szCs w:val="24"/>
        </w:rPr>
        <w:t>and movements</w:t>
      </w:r>
      <w:r w:rsidR="00B86995">
        <w:rPr>
          <w:rFonts w:ascii="Arial" w:hAnsi="Arial" w:cs="Arial"/>
          <w:sz w:val="24"/>
          <w:szCs w:val="24"/>
        </w:rPr>
        <w:t xml:space="preserve"> </w:t>
      </w:r>
      <w:r w:rsidR="001A17FC">
        <w:rPr>
          <w:rFonts w:ascii="Arial" w:hAnsi="Arial" w:cs="Arial"/>
          <w:sz w:val="24"/>
          <w:szCs w:val="24"/>
        </w:rPr>
        <w:t>(</w:t>
      </w:r>
      <w:proofErr w:type="spellStart"/>
      <w:r w:rsidR="001A17FC">
        <w:rPr>
          <w:rFonts w:ascii="Arial" w:hAnsi="Arial" w:cs="Arial"/>
          <w:sz w:val="24"/>
          <w:szCs w:val="24"/>
        </w:rPr>
        <w:t>Whitchurch</w:t>
      </w:r>
      <w:proofErr w:type="spellEnd"/>
      <w:r w:rsidR="001A17FC">
        <w:rPr>
          <w:rFonts w:ascii="Arial" w:hAnsi="Arial" w:cs="Arial"/>
          <w:sz w:val="24"/>
          <w:szCs w:val="24"/>
        </w:rPr>
        <w:t xml:space="preserve"> and Gordon, 2017)</w:t>
      </w:r>
      <w:r w:rsidR="00B86995" w:rsidRPr="00FA0964">
        <w:rPr>
          <w:rFonts w:ascii="Arial" w:hAnsi="Arial" w:cs="Arial"/>
          <w:sz w:val="24"/>
          <w:szCs w:val="24"/>
        </w:rPr>
        <w:t>, for instance between disciplines; across teaching, research, hybrid and emergent roles; through institutional partnerships and consortia;</w:t>
      </w:r>
      <w:r w:rsidR="00B86995" w:rsidRPr="00FA0964">
        <w:rPr>
          <w:rFonts w:ascii="Arial" w:hAnsi="Arial" w:cs="Arial"/>
          <w:i/>
          <w:iCs/>
          <w:sz w:val="24"/>
          <w:szCs w:val="24"/>
        </w:rPr>
        <w:t xml:space="preserve"> </w:t>
      </w:r>
      <w:r w:rsidR="00B86995" w:rsidRPr="00FA0964">
        <w:rPr>
          <w:rFonts w:ascii="Arial" w:hAnsi="Arial" w:cs="Arial"/>
          <w:sz w:val="24"/>
          <w:szCs w:val="24"/>
        </w:rPr>
        <w:t>and</w:t>
      </w:r>
      <w:r w:rsidR="00B86995" w:rsidRPr="00FA0964">
        <w:rPr>
          <w:rFonts w:ascii="Arial" w:hAnsi="Arial" w:cs="Arial"/>
          <w:i/>
          <w:iCs/>
          <w:sz w:val="24"/>
          <w:szCs w:val="24"/>
        </w:rPr>
        <w:t xml:space="preserve"> </w:t>
      </w:r>
      <w:r w:rsidR="00B86995" w:rsidRPr="00FA0964">
        <w:rPr>
          <w:rFonts w:ascii="Arial" w:hAnsi="Arial" w:cs="Arial"/>
          <w:sz w:val="24"/>
          <w:szCs w:val="24"/>
        </w:rPr>
        <w:t>between higher education and other sectors.</w:t>
      </w:r>
      <w:r w:rsidR="00B86995">
        <w:rPr>
          <w:rFonts w:ascii="Arial" w:hAnsi="Arial" w:cs="Arial"/>
          <w:sz w:val="24"/>
          <w:szCs w:val="24"/>
        </w:rPr>
        <w:t xml:space="preserve">  In particular, we</w:t>
      </w:r>
      <w:r w:rsidR="00B86995" w:rsidRPr="00FA0964">
        <w:rPr>
          <w:rFonts w:ascii="Arial" w:hAnsi="Arial" w:cs="Arial"/>
          <w:sz w:val="24"/>
          <w:szCs w:val="24"/>
        </w:rPr>
        <w:t xml:space="preserve"> </w:t>
      </w:r>
      <w:r w:rsidR="00B86995">
        <w:rPr>
          <w:rFonts w:ascii="Arial" w:hAnsi="Arial" w:cs="Arial"/>
          <w:sz w:val="24"/>
          <w:szCs w:val="24"/>
        </w:rPr>
        <w:t>are investigating</w:t>
      </w:r>
      <w:r w:rsidR="00B86995" w:rsidRPr="00FA0964">
        <w:rPr>
          <w:rFonts w:ascii="Arial" w:hAnsi="Arial" w:cs="Arial"/>
          <w:sz w:val="24"/>
          <w:szCs w:val="24"/>
        </w:rPr>
        <w:t xml:space="preserve"> some of the tensions and dissonances arising from a possible mismatch between staff aspirations and institutional structures and processes, as well as gaps in perception, to consider ways in which a diversifying workforce might continue to be </w:t>
      </w:r>
      <w:proofErr w:type="spellStart"/>
      <w:r w:rsidR="00B86995" w:rsidRPr="00FA0964">
        <w:rPr>
          <w:rFonts w:ascii="Arial" w:hAnsi="Arial" w:cs="Arial"/>
          <w:sz w:val="24"/>
          <w:szCs w:val="24"/>
        </w:rPr>
        <w:t>incentivised</w:t>
      </w:r>
      <w:proofErr w:type="spellEnd"/>
      <w:r w:rsidR="00B86995" w:rsidRPr="00FA0964">
        <w:rPr>
          <w:rFonts w:ascii="Arial" w:hAnsi="Arial" w:cs="Arial"/>
          <w:sz w:val="24"/>
          <w:szCs w:val="24"/>
        </w:rPr>
        <w:t xml:space="preserve">, </w:t>
      </w:r>
      <w:r w:rsidR="005F3349">
        <w:rPr>
          <w:rFonts w:ascii="Arial" w:hAnsi="Arial" w:cs="Arial"/>
          <w:sz w:val="24"/>
          <w:szCs w:val="24"/>
        </w:rPr>
        <w:t xml:space="preserve">and </w:t>
      </w:r>
      <w:r w:rsidR="00B86995" w:rsidRPr="00FA0964">
        <w:rPr>
          <w:rFonts w:ascii="Arial" w:hAnsi="Arial" w:cs="Arial"/>
          <w:sz w:val="24"/>
          <w:szCs w:val="24"/>
        </w:rPr>
        <w:t>to ensure that the academic profession continues to be attractive to talented staff.</w:t>
      </w:r>
      <w:r w:rsidR="00B86995">
        <w:rPr>
          <w:rFonts w:ascii="Arial" w:hAnsi="Arial" w:cs="Arial"/>
          <w:sz w:val="24"/>
          <w:szCs w:val="24"/>
        </w:rPr>
        <w:t xml:space="preserve">  In doing this, we are </w:t>
      </w:r>
      <w:r w:rsidR="00E32FE9" w:rsidRPr="00FA0964">
        <w:rPr>
          <w:rFonts w:ascii="Arial" w:hAnsi="Arial" w:cs="Arial"/>
          <w:sz w:val="24"/>
          <w:szCs w:val="24"/>
        </w:rPr>
        <w:t>build</w:t>
      </w:r>
      <w:r w:rsidR="00B63D42">
        <w:rPr>
          <w:rFonts w:ascii="Arial" w:hAnsi="Arial" w:cs="Arial"/>
          <w:sz w:val="24"/>
          <w:szCs w:val="24"/>
        </w:rPr>
        <w:t>ing</w:t>
      </w:r>
      <w:r w:rsidR="00E32FE9" w:rsidRPr="00FA0964">
        <w:rPr>
          <w:rFonts w:ascii="Arial" w:hAnsi="Arial" w:cs="Arial"/>
          <w:sz w:val="24"/>
          <w:szCs w:val="24"/>
        </w:rPr>
        <w:t xml:space="preserve"> on</w:t>
      </w:r>
      <w:r w:rsidR="00B63D42">
        <w:rPr>
          <w:rFonts w:ascii="Arial" w:hAnsi="Arial" w:cs="Arial"/>
          <w:sz w:val="24"/>
          <w:szCs w:val="24"/>
        </w:rPr>
        <w:t>,</w:t>
      </w:r>
      <w:r w:rsidR="00E32FE9" w:rsidRPr="00FA0964">
        <w:rPr>
          <w:rFonts w:ascii="Arial" w:hAnsi="Arial" w:cs="Arial"/>
          <w:sz w:val="24"/>
          <w:szCs w:val="24"/>
        </w:rPr>
        <w:t xml:space="preserve"> and develop</w:t>
      </w:r>
      <w:r w:rsidR="00B63D42">
        <w:rPr>
          <w:rFonts w:ascii="Arial" w:hAnsi="Arial" w:cs="Arial"/>
          <w:sz w:val="24"/>
          <w:szCs w:val="24"/>
        </w:rPr>
        <w:t>ing,</w:t>
      </w:r>
      <w:r w:rsidR="00E32FE9" w:rsidRPr="00FA0964">
        <w:rPr>
          <w:rFonts w:ascii="Arial" w:hAnsi="Arial" w:cs="Arial"/>
          <w:sz w:val="24"/>
          <w:szCs w:val="24"/>
        </w:rPr>
        <w:t xml:space="preserve"> the work of authors such as </w:t>
      </w:r>
      <w:proofErr w:type="spellStart"/>
      <w:r w:rsidR="00E32FE9" w:rsidRPr="00FA0964">
        <w:rPr>
          <w:rFonts w:ascii="Arial" w:hAnsi="Arial" w:cs="Arial"/>
          <w:sz w:val="24"/>
          <w:szCs w:val="24"/>
        </w:rPr>
        <w:t>Delanty</w:t>
      </w:r>
      <w:proofErr w:type="spellEnd"/>
      <w:r w:rsidR="00E32FE9" w:rsidRPr="00FA0964">
        <w:rPr>
          <w:rFonts w:ascii="Arial" w:hAnsi="Arial" w:cs="Arial"/>
          <w:sz w:val="24"/>
          <w:szCs w:val="24"/>
        </w:rPr>
        <w:t xml:space="preserve"> (2008) and Taylor (2008)</w:t>
      </w:r>
      <w:r w:rsidR="00992625">
        <w:rPr>
          <w:rFonts w:ascii="Arial" w:hAnsi="Arial" w:cs="Arial"/>
          <w:sz w:val="24"/>
          <w:szCs w:val="24"/>
        </w:rPr>
        <w:t>, who explored relationships between people and the impact these have on institutional effectiveness, in which social reality is:</w:t>
      </w:r>
    </w:p>
    <w:p w14:paraId="7A30B13E" w14:textId="77777777" w:rsidR="00992625" w:rsidRDefault="00992625" w:rsidP="00E32FE9">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34A3DB0B" w14:textId="63F7B020" w:rsidR="00992625" w:rsidRPr="00992625" w:rsidRDefault="00992625" w:rsidP="00992625">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4"/>
        <w:rPr>
          <w:rFonts w:ascii="Arial" w:hAnsi="Arial" w:cs="Arial"/>
          <w:sz w:val="24"/>
          <w:szCs w:val="24"/>
        </w:rPr>
      </w:pPr>
      <w:r>
        <w:rPr>
          <w:rFonts w:ascii="Arial" w:hAnsi="Arial" w:cs="Arial"/>
          <w:sz w:val="24"/>
          <w:szCs w:val="24"/>
        </w:rPr>
        <w:t>made up of different and competing cognitive frameworks – discourses, normative and symbolic structures, frames and master frames, repertoires, modes of legitimation and cultural models – which create the social world in situations of contestation. (</w:t>
      </w:r>
      <w:proofErr w:type="spellStart"/>
      <w:r>
        <w:rPr>
          <w:rFonts w:ascii="Arial" w:hAnsi="Arial" w:cs="Arial"/>
          <w:sz w:val="24"/>
          <w:szCs w:val="24"/>
        </w:rPr>
        <w:t>Delanty</w:t>
      </w:r>
      <w:proofErr w:type="spellEnd"/>
      <w:r>
        <w:rPr>
          <w:rFonts w:ascii="Arial" w:hAnsi="Arial" w:cs="Arial"/>
          <w:sz w:val="24"/>
          <w:szCs w:val="24"/>
        </w:rPr>
        <w:t>, 2005: 145)</w:t>
      </w:r>
    </w:p>
    <w:p w14:paraId="6F08D608" w14:textId="77777777" w:rsidR="00992625" w:rsidRDefault="00992625" w:rsidP="00E32FE9">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2149981A" w14:textId="54F0A933" w:rsidR="004762AC" w:rsidRDefault="00B448EF" w:rsidP="00E32FE9">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r>
        <w:rPr>
          <w:rFonts w:ascii="Arial" w:hAnsi="Arial" w:cs="Arial"/>
          <w:sz w:val="24"/>
          <w:szCs w:val="24"/>
        </w:rPr>
        <w:t xml:space="preserve">We hope this approach will reveal the interstitial and often implicit spaces where negotiation and influence take place, the assumptions that inform daily interactions and the aggregated influence of these on institutional activity.  In particular, we aim </w:t>
      </w:r>
      <w:r>
        <w:rPr>
          <w:rFonts w:ascii="Arial" w:hAnsi="Arial" w:cs="Arial"/>
          <w:sz w:val="24"/>
          <w:szCs w:val="24"/>
        </w:rPr>
        <w:lastRenderedPageBreak/>
        <w:t xml:space="preserve">to highlight the degree of individual agency involved in these relationships and </w:t>
      </w:r>
      <w:r w:rsidR="00703249">
        <w:rPr>
          <w:rFonts w:ascii="Arial" w:hAnsi="Arial" w:cs="Arial"/>
          <w:sz w:val="24"/>
          <w:szCs w:val="24"/>
        </w:rPr>
        <w:t>the social capital that may be generated from them.</w:t>
      </w:r>
      <w:r w:rsidR="002F2FFD">
        <w:rPr>
          <w:rFonts w:ascii="Arial" w:hAnsi="Arial" w:cs="Arial"/>
          <w:sz w:val="24"/>
          <w:szCs w:val="24"/>
        </w:rPr>
        <w:t xml:space="preserve">  Social capital has been described as:</w:t>
      </w:r>
    </w:p>
    <w:p w14:paraId="28C627C6" w14:textId="77777777" w:rsidR="002F2FFD" w:rsidRDefault="002F2FFD" w:rsidP="00E32FE9">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2F97F44D" w14:textId="1AF0CACC" w:rsidR="002F2FFD" w:rsidRDefault="002F2FFD" w:rsidP="002F2FFD">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4"/>
        <w:rPr>
          <w:rFonts w:ascii="Arial" w:hAnsi="Arial" w:cs="Arial"/>
          <w:sz w:val="24"/>
          <w:szCs w:val="24"/>
        </w:rPr>
      </w:pPr>
      <w:r>
        <w:rPr>
          <w:rFonts w:ascii="Arial" w:hAnsi="Arial" w:cs="Arial"/>
          <w:sz w:val="24"/>
          <w:szCs w:val="24"/>
        </w:rPr>
        <w:t>the sum of the resources, actual or virtual, that accrue to an individual or a group by virtue of possessing a durable network of more or less institutionalized relationships of mutual acquaintance and recognition. (Bourdieu and Wacquant, 1992: 192)</w:t>
      </w:r>
    </w:p>
    <w:p w14:paraId="1F5CF198" w14:textId="77777777" w:rsidR="004762AC" w:rsidRDefault="004762AC" w:rsidP="00E32FE9">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3CE85F81" w14:textId="1FEDF330" w:rsidR="000F3D1A" w:rsidRDefault="005F3349" w:rsidP="000F3D1A">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Times New Roman" w:hAnsi="Arial" w:cs="Arial"/>
          <w:color w:val="222222"/>
          <w:sz w:val="24"/>
          <w:szCs w:val="24"/>
          <w:shd w:val="clear" w:color="auto" w:fill="FFFFFF"/>
        </w:rPr>
      </w:pPr>
      <w:r>
        <w:rPr>
          <w:rFonts w:ascii="Arial" w:hAnsi="Arial" w:cs="Arial"/>
          <w:sz w:val="24"/>
          <w:szCs w:val="24"/>
        </w:rPr>
        <w:t>Social capital</w:t>
      </w:r>
      <w:r w:rsidR="0026608B">
        <w:rPr>
          <w:rFonts w:ascii="Arial" w:hAnsi="Arial" w:cs="Arial"/>
          <w:sz w:val="24"/>
          <w:szCs w:val="24"/>
        </w:rPr>
        <w:t xml:space="preserve"> can </w:t>
      </w:r>
      <w:r w:rsidR="00B86995">
        <w:rPr>
          <w:rFonts w:ascii="Arial" w:hAnsi="Arial" w:cs="Arial"/>
          <w:sz w:val="24"/>
          <w:szCs w:val="24"/>
        </w:rPr>
        <w:t>play a</w:t>
      </w:r>
      <w:r w:rsidR="0026608B">
        <w:rPr>
          <w:rFonts w:ascii="Arial" w:hAnsi="Arial" w:cs="Arial"/>
          <w:sz w:val="24"/>
          <w:szCs w:val="24"/>
        </w:rPr>
        <w:t xml:space="preserve"> particularly significant </w:t>
      </w:r>
      <w:r w:rsidR="00B86995">
        <w:rPr>
          <w:rFonts w:ascii="Arial" w:hAnsi="Arial" w:cs="Arial"/>
          <w:sz w:val="24"/>
          <w:szCs w:val="24"/>
        </w:rPr>
        <w:t xml:space="preserve">role </w:t>
      </w:r>
      <w:r w:rsidR="0026608B">
        <w:rPr>
          <w:rFonts w:ascii="Arial" w:hAnsi="Arial" w:cs="Arial"/>
          <w:sz w:val="24"/>
          <w:szCs w:val="24"/>
        </w:rPr>
        <w:t>in complex institutions such as universities, where individuals collaborate within and between disciplines</w:t>
      </w:r>
      <w:r w:rsidR="00E823BB">
        <w:rPr>
          <w:rFonts w:ascii="Arial" w:hAnsi="Arial" w:cs="Arial"/>
          <w:sz w:val="24"/>
          <w:szCs w:val="24"/>
        </w:rPr>
        <w:t xml:space="preserve"> and institutions</w:t>
      </w:r>
      <w:r w:rsidR="0026608B">
        <w:rPr>
          <w:rFonts w:ascii="Arial" w:hAnsi="Arial" w:cs="Arial"/>
          <w:sz w:val="24"/>
          <w:szCs w:val="24"/>
        </w:rPr>
        <w:t>, across functional specialisms and with</w:t>
      </w:r>
      <w:r>
        <w:rPr>
          <w:rFonts w:ascii="Arial" w:hAnsi="Arial" w:cs="Arial"/>
          <w:sz w:val="24"/>
          <w:szCs w:val="24"/>
        </w:rPr>
        <w:t xml:space="preserve"> a range of external partners.</w:t>
      </w:r>
      <w:r w:rsidR="000F3D1A">
        <w:rPr>
          <w:rFonts w:ascii="Arial" w:hAnsi="Arial" w:cs="Arial"/>
          <w:sz w:val="24"/>
          <w:szCs w:val="24"/>
        </w:rPr>
        <w:t xml:space="preserve">  </w:t>
      </w:r>
      <w:r w:rsidRPr="000F3D1A">
        <w:rPr>
          <w:rFonts w:ascii="Arial" w:hAnsi="Arial" w:cs="Arial"/>
          <w:sz w:val="24"/>
          <w:szCs w:val="24"/>
        </w:rPr>
        <w:t>We are also employing actor-network theory (</w:t>
      </w:r>
      <w:proofErr w:type="spellStart"/>
      <w:r w:rsidR="00A66D21" w:rsidRPr="000F3D1A">
        <w:rPr>
          <w:rFonts w:ascii="Arial" w:hAnsi="Arial" w:cs="Arial"/>
          <w:sz w:val="24"/>
          <w:szCs w:val="24"/>
        </w:rPr>
        <w:t>Engeström</w:t>
      </w:r>
      <w:proofErr w:type="spellEnd"/>
      <w:r w:rsidR="00A66D21" w:rsidRPr="000F3D1A">
        <w:rPr>
          <w:rFonts w:ascii="Arial" w:hAnsi="Arial" w:cs="Arial"/>
          <w:sz w:val="24"/>
          <w:szCs w:val="24"/>
        </w:rPr>
        <w:t xml:space="preserve">, 2005a and 2005b) </w:t>
      </w:r>
      <w:r w:rsidR="00345B66" w:rsidRPr="000F3D1A">
        <w:rPr>
          <w:rFonts w:ascii="Arial" w:hAnsi="Arial" w:cs="Arial"/>
          <w:sz w:val="24"/>
          <w:szCs w:val="24"/>
        </w:rPr>
        <w:t>to map relationships between individual</w:t>
      </w:r>
      <w:r w:rsidR="0074476D">
        <w:rPr>
          <w:rFonts w:ascii="Arial" w:hAnsi="Arial" w:cs="Arial"/>
          <w:sz w:val="24"/>
          <w:szCs w:val="24"/>
        </w:rPr>
        <w:t>s</w:t>
      </w:r>
      <w:r w:rsidR="00345B66" w:rsidRPr="000F3D1A">
        <w:rPr>
          <w:rFonts w:ascii="Arial" w:hAnsi="Arial" w:cs="Arial"/>
          <w:sz w:val="24"/>
          <w:szCs w:val="24"/>
        </w:rPr>
        <w:t xml:space="preserve">, structures, ideas and processes </w:t>
      </w:r>
      <w:r w:rsidR="000F3D1A" w:rsidRPr="000F3D1A">
        <w:rPr>
          <w:rFonts w:ascii="Arial" w:eastAsia="Times New Roman" w:hAnsi="Arial" w:cs="Arial"/>
          <w:color w:val="222222"/>
          <w:sz w:val="24"/>
          <w:szCs w:val="24"/>
          <w:shd w:val="clear" w:color="auto" w:fill="FFFFFF"/>
        </w:rPr>
        <w:t xml:space="preserve">to explore how networks are built or </w:t>
      </w:r>
      <w:r w:rsidR="000F3D1A" w:rsidRPr="00EE72CB">
        <w:rPr>
          <w:rFonts w:ascii="Arial" w:eastAsia="Times New Roman" w:hAnsi="Arial" w:cs="Arial"/>
          <w:color w:val="222222"/>
          <w:sz w:val="24"/>
          <w:szCs w:val="24"/>
          <w:shd w:val="clear" w:color="auto" w:fill="FFFFFF"/>
        </w:rPr>
        <w:t xml:space="preserve">assembled and maintained </w:t>
      </w:r>
      <w:r w:rsidR="000F3D1A" w:rsidRPr="00EE72CB">
        <w:rPr>
          <w:rFonts w:ascii="Arial" w:hAnsi="Arial" w:cs="Arial"/>
          <w:sz w:val="24"/>
          <w:szCs w:val="24"/>
        </w:rPr>
        <w:t xml:space="preserve">in order </w:t>
      </w:r>
      <w:r w:rsidR="0011578C" w:rsidRPr="00EE72CB">
        <w:rPr>
          <w:rFonts w:ascii="Arial" w:eastAsia="Times New Roman" w:hAnsi="Arial" w:cs="Arial"/>
          <w:color w:val="222222"/>
          <w:sz w:val="24"/>
          <w:szCs w:val="24"/>
          <w:shd w:val="clear" w:color="auto" w:fill="FFFFFF"/>
        </w:rPr>
        <w:t xml:space="preserve">to achieve </w:t>
      </w:r>
      <w:r w:rsidR="000F3D1A" w:rsidRPr="00EE72CB">
        <w:rPr>
          <w:rFonts w:ascii="Arial" w:eastAsia="Times New Roman" w:hAnsi="Arial" w:cs="Arial"/>
          <w:color w:val="222222"/>
          <w:sz w:val="24"/>
          <w:szCs w:val="24"/>
          <w:shd w:val="clear" w:color="auto" w:fill="FFFFFF"/>
        </w:rPr>
        <w:t>specific outcome</w:t>
      </w:r>
      <w:r w:rsidR="0011578C" w:rsidRPr="00EE72CB">
        <w:rPr>
          <w:rFonts w:ascii="Arial" w:eastAsia="Times New Roman" w:hAnsi="Arial" w:cs="Arial"/>
          <w:color w:val="222222"/>
          <w:sz w:val="24"/>
          <w:szCs w:val="24"/>
          <w:shd w:val="clear" w:color="auto" w:fill="FFFFFF"/>
        </w:rPr>
        <w:t>s</w:t>
      </w:r>
      <w:r w:rsidR="000F3D1A" w:rsidRPr="00EE72CB">
        <w:rPr>
          <w:rFonts w:ascii="Arial" w:eastAsia="Times New Roman" w:hAnsi="Arial" w:cs="Arial"/>
          <w:color w:val="222222"/>
          <w:sz w:val="24"/>
          <w:szCs w:val="24"/>
          <w:shd w:val="clear" w:color="auto" w:fill="FFFFFF"/>
        </w:rPr>
        <w:t xml:space="preserve"> or objective</w:t>
      </w:r>
      <w:r w:rsidR="0011578C" w:rsidRPr="00EE72CB">
        <w:rPr>
          <w:rFonts w:ascii="Arial" w:eastAsia="Times New Roman" w:hAnsi="Arial" w:cs="Arial"/>
          <w:color w:val="222222"/>
          <w:sz w:val="24"/>
          <w:szCs w:val="24"/>
          <w:shd w:val="clear" w:color="auto" w:fill="FFFFFF"/>
        </w:rPr>
        <w:t>s</w:t>
      </w:r>
      <w:r w:rsidR="000F3D1A" w:rsidRPr="00EE72CB">
        <w:rPr>
          <w:rFonts w:ascii="Arial" w:eastAsia="Times New Roman" w:hAnsi="Arial" w:cs="Arial"/>
          <w:color w:val="222222"/>
          <w:sz w:val="24"/>
          <w:szCs w:val="24"/>
          <w:shd w:val="clear" w:color="auto" w:fill="FFFFFF"/>
        </w:rPr>
        <w:t>.</w:t>
      </w:r>
      <w:r w:rsidR="008B0C07" w:rsidRPr="00EE72CB">
        <w:rPr>
          <w:rFonts w:ascii="Arial" w:eastAsia="Times New Roman" w:hAnsi="Arial" w:cs="Arial"/>
          <w:color w:val="222222"/>
          <w:sz w:val="24"/>
          <w:szCs w:val="24"/>
          <w:shd w:val="clear" w:color="auto" w:fill="FFFFFF"/>
        </w:rPr>
        <w:t xml:space="preserve">  As</w:t>
      </w:r>
      <w:r w:rsidR="008B0C07">
        <w:rPr>
          <w:rFonts w:ascii="Arial" w:eastAsia="Times New Roman" w:hAnsi="Arial" w:cs="Arial"/>
          <w:color w:val="222222"/>
          <w:sz w:val="24"/>
          <w:szCs w:val="24"/>
          <w:shd w:val="clear" w:color="auto" w:fill="FFFFFF"/>
        </w:rPr>
        <w:t xml:space="preserve"> </w:t>
      </w:r>
      <w:proofErr w:type="spellStart"/>
      <w:r w:rsidR="008B0C07">
        <w:rPr>
          <w:rFonts w:ascii="Arial" w:eastAsia="Times New Roman" w:hAnsi="Arial" w:cs="Arial"/>
          <w:color w:val="222222"/>
          <w:sz w:val="24"/>
          <w:szCs w:val="24"/>
          <w:shd w:val="clear" w:color="auto" w:fill="FFFFFF"/>
        </w:rPr>
        <w:t>Whitchurch</w:t>
      </w:r>
      <w:proofErr w:type="spellEnd"/>
      <w:r w:rsidR="008B0C07">
        <w:rPr>
          <w:rFonts w:ascii="Arial" w:eastAsia="Times New Roman" w:hAnsi="Arial" w:cs="Arial"/>
          <w:color w:val="222222"/>
          <w:sz w:val="24"/>
          <w:szCs w:val="24"/>
          <w:shd w:val="clear" w:color="auto" w:fill="FFFFFF"/>
        </w:rPr>
        <w:t xml:space="preserve"> and Gordon </w:t>
      </w:r>
      <w:r w:rsidR="00EE72CB">
        <w:rPr>
          <w:rFonts w:ascii="Arial" w:eastAsia="Times New Roman" w:hAnsi="Arial" w:cs="Arial"/>
          <w:color w:val="222222"/>
          <w:sz w:val="24"/>
          <w:szCs w:val="24"/>
          <w:shd w:val="clear" w:color="auto" w:fill="FFFFFF"/>
        </w:rPr>
        <w:t>elaborate</w:t>
      </w:r>
      <w:r w:rsidR="008B0C07">
        <w:rPr>
          <w:rFonts w:ascii="Arial" w:eastAsia="Times New Roman" w:hAnsi="Arial" w:cs="Arial"/>
          <w:color w:val="222222"/>
          <w:sz w:val="24"/>
          <w:szCs w:val="24"/>
          <w:shd w:val="clear" w:color="auto" w:fill="FFFFFF"/>
        </w:rPr>
        <w:t>:</w:t>
      </w:r>
    </w:p>
    <w:p w14:paraId="205DDBA1" w14:textId="77777777" w:rsidR="008B0C07" w:rsidRDefault="008B0C07" w:rsidP="000F3D1A">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Times New Roman" w:hAnsi="Arial" w:cs="Arial"/>
          <w:color w:val="222222"/>
          <w:sz w:val="24"/>
          <w:szCs w:val="24"/>
          <w:shd w:val="clear" w:color="auto" w:fill="FFFFFF"/>
        </w:rPr>
      </w:pPr>
    </w:p>
    <w:p w14:paraId="09CE3DB0" w14:textId="23AC90D8" w:rsidR="008B0C07" w:rsidRPr="000F3D1A" w:rsidRDefault="00EE72CB" w:rsidP="008B0C0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4"/>
        <w:rPr>
          <w:rFonts w:ascii="Arial" w:eastAsia="Times New Roman" w:hAnsi="Arial" w:cs="Arial"/>
          <w:sz w:val="24"/>
          <w:szCs w:val="24"/>
        </w:rPr>
      </w:pPr>
      <w:r>
        <w:rPr>
          <w:rFonts w:ascii="Arial" w:eastAsia="Times New Roman" w:hAnsi="Arial" w:cs="Arial"/>
          <w:color w:val="222222"/>
          <w:sz w:val="24"/>
          <w:szCs w:val="24"/>
          <w:shd w:val="clear" w:color="auto" w:fill="FFFFFF"/>
        </w:rPr>
        <w:t>i</w:t>
      </w:r>
      <w:r w:rsidR="008B0C07">
        <w:rPr>
          <w:rFonts w:ascii="Arial" w:eastAsia="Times New Roman" w:hAnsi="Arial" w:cs="Arial"/>
          <w:color w:val="222222"/>
          <w:sz w:val="24"/>
          <w:szCs w:val="24"/>
          <w:shd w:val="clear" w:color="auto" w:fill="FFFFFF"/>
        </w:rPr>
        <w:t>nstitutional managers and faculty, individually and collectively, may have a range of perceptions that are influenced by local relationships.  In turn, these relationships are dynamic and may shift along a spectrum that includes both co-operative and competitive activity, and are continuously remade.  Such relationships may also influence how far the individual identifies with the collective and vice versa.  (</w:t>
      </w:r>
      <w:proofErr w:type="spellStart"/>
      <w:r w:rsidR="008B0C07">
        <w:rPr>
          <w:rFonts w:ascii="Arial" w:eastAsia="Times New Roman" w:hAnsi="Arial" w:cs="Arial"/>
          <w:color w:val="222222"/>
          <w:sz w:val="24"/>
          <w:szCs w:val="24"/>
          <w:shd w:val="clear" w:color="auto" w:fill="FFFFFF"/>
        </w:rPr>
        <w:t>Whitchurch</w:t>
      </w:r>
      <w:proofErr w:type="spellEnd"/>
      <w:r w:rsidR="008B0C07">
        <w:rPr>
          <w:rFonts w:ascii="Arial" w:eastAsia="Times New Roman" w:hAnsi="Arial" w:cs="Arial"/>
          <w:color w:val="222222"/>
          <w:sz w:val="24"/>
          <w:szCs w:val="24"/>
          <w:shd w:val="clear" w:color="auto" w:fill="FFFFFF"/>
        </w:rPr>
        <w:t xml:space="preserve"> and Gordon, 2017: 5)</w:t>
      </w:r>
    </w:p>
    <w:p w14:paraId="0FF37BA0" w14:textId="77777777" w:rsidR="00E32FE9" w:rsidRPr="006B7947" w:rsidRDefault="00E32FE9" w:rsidP="006B794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52CFF96E" w14:textId="332013DD" w:rsidR="004369FE" w:rsidRPr="006B7947" w:rsidRDefault="000D63B4" w:rsidP="006B794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r w:rsidRPr="006B7947">
        <w:rPr>
          <w:rFonts w:ascii="Arial" w:eastAsia="Calibri" w:hAnsi="Arial" w:cs="Arial"/>
          <w:color w:val="auto"/>
          <w:sz w:val="24"/>
          <w:szCs w:val="24"/>
          <w:bdr w:val="none" w:sz="0" w:space="0" w:color="auto"/>
          <w:lang w:eastAsia="en-US"/>
        </w:rPr>
        <w:t>A third dimension to this conceptual framework</w:t>
      </w:r>
      <w:r w:rsidR="004369FE" w:rsidRPr="006B7947">
        <w:rPr>
          <w:rFonts w:ascii="Arial" w:eastAsia="Calibri" w:hAnsi="Arial" w:cs="Arial"/>
          <w:color w:val="auto"/>
          <w:sz w:val="24"/>
          <w:szCs w:val="24"/>
          <w:bdr w:val="none" w:sz="0" w:space="0" w:color="auto"/>
          <w:lang w:eastAsia="en-US"/>
        </w:rPr>
        <w:t xml:space="preserve"> is </w:t>
      </w:r>
      <w:proofErr w:type="spellStart"/>
      <w:r w:rsidR="004369FE" w:rsidRPr="006B7947">
        <w:rPr>
          <w:rFonts w:ascii="Arial" w:eastAsia="Calibri" w:hAnsi="Arial" w:cs="Arial"/>
          <w:i/>
          <w:color w:val="auto"/>
          <w:sz w:val="24"/>
          <w:szCs w:val="24"/>
          <w:bdr w:val="none" w:sz="0" w:space="0" w:color="auto"/>
          <w:lang w:eastAsia="en-US"/>
        </w:rPr>
        <w:t>organisational</w:t>
      </w:r>
      <w:proofErr w:type="spellEnd"/>
      <w:r w:rsidR="004369FE" w:rsidRPr="006B7947">
        <w:rPr>
          <w:rFonts w:ascii="Arial" w:eastAsia="Calibri" w:hAnsi="Arial" w:cs="Arial"/>
          <w:color w:val="auto"/>
          <w:sz w:val="24"/>
          <w:szCs w:val="24"/>
          <w:bdr w:val="none" w:sz="0" w:space="0" w:color="auto"/>
          <w:lang w:eastAsia="en-US"/>
        </w:rPr>
        <w:t xml:space="preserve">, and this informs our methodological approach.  </w:t>
      </w:r>
      <w:proofErr w:type="spellStart"/>
      <w:r w:rsidR="004369FE" w:rsidRPr="006B7947">
        <w:rPr>
          <w:rFonts w:ascii="Arial" w:eastAsia="Calibri" w:hAnsi="Arial" w:cs="Arial"/>
          <w:color w:val="auto"/>
          <w:sz w:val="24"/>
          <w:szCs w:val="24"/>
          <w:bdr w:val="none" w:sz="0" w:space="0" w:color="auto"/>
          <w:lang w:eastAsia="en-US"/>
        </w:rPr>
        <w:t>O</w:t>
      </w:r>
      <w:r w:rsidR="004369FE" w:rsidRPr="006B7947">
        <w:rPr>
          <w:rFonts w:ascii="Arial" w:hAnsi="Arial" w:cs="Arial"/>
          <w:sz w:val="24"/>
          <w:szCs w:val="24"/>
        </w:rPr>
        <w:t>rganisational</w:t>
      </w:r>
      <w:proofErr w:type="spellEnd"/>
      <w:r w:rsidR="004369FE" w:rsidRPr="006B7947">
        <w:rPr>
          <w:rFonts w:ascii="Arial" w:hAnsi="Arial" w:cs="Arial"/>
          <w:sz w:val="24"/>
          <w:szCs w:val="24"/>
        </w:rPr>
        <w:t xml:space="preserve"> case studies are essential for understanding the influence of environmental changes within different HEIs and how these institutions – and their constituent parts – respond in particular ways to these changes.  </w:t>
      </w:r>
      <w:r w:rsidR="006B7947" w:rsidRPr="006B7947">
        <w:rPr>
          <w:rFonts w:ascii="Arial" w:hAnsi="Arial" w:cs="Arial"/>
          <w:sz w:val="24"/>
          <w:szCs w:val="24"/>
        </w:rPr>
        <w:t xml:space="preserve">They allow us to investigate the parameters and capabilities of agency, proactivity and strategic initiative within different institutions.  </w:t>
      </w:r>
      <w:r w:rsidR="006B7947">
        <w:rPr>
          <w:rFonts w:ascii="Arial" w:hAnsi="Arial" w:cs="Arial"/>
          <w:sz w:val="24"/>
          <w:szCs w:val="24"/>
        </w:rPr>
        <w:t>Meta-analyse</w:t>
      </w:r>
      <w:r w:rsidR="006B7947" w:rsidRPr="006B7947">
        <w:rPr>
          <w:rFonts w:ascii="Arial" w:hAnsi="Arial" w:cs="Arial"/>
          <w:sz w:val="24"/>
          <w:szCs w:val="24"/>
        </w:rPr>
        <w:t xml:space="preserve">s can draw on conceptions of state or government steering, such as New Public Management, in elucidating how a university can be positioned as an active, ‘autonomous’ agent within a highly regulated system such as a market, but which has constrained room for </w:t>
      </w:r>
      <w:proofErr w:type="spellStart"/>
      <w:r w:rsidR="006B7947" w:rsidRPr="006B7947">
        <w:rPr>
          <w:rFonts w:ascii="Arial" w:hAnsi="Arial" w:cs="Arial"/>
          <w:sz w:val="24"/>
          <w:szCs w:val="24"/>
        </w:rPr>
        <w:t>manoeuvre</w:t>
      </w:r>
      <w:proofErr w:type="spellEnd"/>
      <w:r w:rsidR="006B7947" w:rsidRPr="006B7947">
        <w:rPr>
          <w:rFonts w:ascii="Arial" w:hAnsi="Arial" w:cs="Arial"/>
          <w:sz w:val="24"/>
          <w:szCs w:val="24"/>
        </w:rPr>
        <w:t xml:space="preserve">, given the drivers and risks in operation.  It is only by investigating </w:t>
      </w:r>
      <w:r w:rsidR="006B7947" w:rsidRPr="006B7947">
        <w:rPr>
          <w:rFonts w:ascii="Arial" w:hAnsi="Arial" w:cs="Arial"/>
          <w:i/>
          <w:sz w:val="24"/>
          <w:szCs w:val="24"/>
        </w:rPr>
        <w:t>within</w:t>
      </w:r>
      <w:r w:rsidR="006B7947" w:rsidRPr="006B7947">
        <w:rPr>
          <w:rFonts w:ascii="Arial" w:hAnsi="Arial" w:cs="Arial"/>
          <w:sz w:val="24"/>
          <w:szCs w:val="24"/>
        </w:rPr>
        <w:t xml:space="preserve"> an institution, however, that it is possible to see how these dynamics operate, with external drivers influencing, </w:t>
      </w:r>
      <w:proofErr w:type="spellStart"/>
      <w:r w:rsidR="006B7947" w:rsidRPr="006B7947">
        <w:rPr>
          <w:rFonts w:ascii="Arial" w:hAnsi="Arial" w:cs="Arial"/>
          <w:sz w:val="24"/>
          <w:szCs w:val="24"/>
        </w:rPr>
        <w:t>co-ordinating</w:t>
      </w:r>
      <w:proofErr w:type="spellEnd"/>
      <w:r w:rsidR="006B7947" w:rsidRPr="006B7947">
        <w:rPr>
          <w:rFonts w:ascii="Arial" w:hAnsi="Arial" w:cs="Arial"/>
          <w:sz w:val="24"/>
          <w:szCs w:val="24"/>
        </w:rPr>
        <w:t xml:space="preserve"> and competing with internal power relations and </w:t>
      </w:r>
      <w:proofErr w:type="spellStart"/>
      <w:r w:rsidR="006B7947" w:rsidRPr="006B7947">
        <w:rPr>
          <w:rFonts w:ascii="Arial" w:hAnsi="Arial" w:cs="Arial"/>
          <w:sz w:val="24"/>
          <w:szCs w:val="24"/>
        </w:rPr>
        <w:t>organisational</w:t>
      </w:r>
      <w:proofErr w:type="spellEnd"/>
      <w:r w:rsidR="006B7947" w:rsidRPr="006B7947">
        <w:rPr>
          <w:rFonts w:ascii="Arial" w:hAnsi="Arial" w:cs="Arial"/>
          <w:sz w:val="24"/>
          <w:szCs w:val="24"/>
        </w:rPr>
        <w:t xml:space="preserve"> cultures.  </w:t>
      </w:r>
    </w:p>
    <w:p w14:paraId="3A9E678D" w14:textId="77777777" w:rsidR="006B7947" w:rsidRPr="006B7947" w:rsidRDefault="006B7947" w:rsidP="006B794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5307C600" w14:textId="77777777" w:rsidR="006B7947" w:rsidRDefault="006B7947" w:rsidP="006B7947">
      <w:pPr>
        <w:rPr>
          <w:rFonts w:ascii="Arial" w:hAnsi="Arial" w:cs="Arial"/>
        </w:rPr>
      </w:pPr>
      <w:r w:rsidRPr="006B7947">
        <w:rPr>
          <w:rFonts w:ascii="Arial" w:hAnsi="Arial" w:cs="Arial"/>
        </w:rPr>
        <w:t xml:space="preserve">Such an approach also enables us to observe and analyse the interplay within and between different institutional levels and parts.  At one end of the spectrum, some universities may be relatively hierarchical organisations that have macro (the governing body and its sub-committees, the senior management team), </w:t>
      </w:r>
      <w:proofErr w:type="spellStart"/>
      <w:r w:rsidRPr="006B7947">
        <w:rPr>
          <w:rFonts w:ascii="Arial" w:hAnsi="Arial" w:cs="Arial"/>
        </w:rPr>
        <w:t>meso</w:t>
      </w:r>
      <w:proofErr w:type="spellEnd"/>
      <w:r w:rsidRPr="006B7947">
        <w:rPr>
          <w:rFonts w:ascii="Arial" w:hAnsi="Arial" w:cs="Arial"/>
        </w:rPr>
        <w:t xml:space="preserve"> (the academic schools, faculties and larger departments, the professional divisions) and micro (units, teams and groups of individuals) levels that are (to variable degrees) nested within each other.  These elements, even at the same level, can have varying degrees of power and influence, and so change may occur at different rates in different parts of an institution.  Some may take the lead while others lag behind.  At the other end of the spectrum, there are universities which are more loosely coupled systems (</w:t>
      </w:r>
      <w:proofErr w:type="spellStart"/>
      <w:r w:rsidRPr="006B7947">
        <w:rPr>
          <w:rFonts w:ascii="Arial" w:hAnsi="Arial" w:cs="Arial"/>
        </w:rPr>
        <w:t>Weick</w:t>
      </w:r>
      <w:proofErr w:type="spellEnd"/>
      <w:r w:rsidRPr="006B7947">
        <w:rPr>
          <w:rFonts w:ascii="Arial" w:hAnsi="Arial" w:cs="Arial"/>
        </w:rPr>
        <w:t xml:space="preserve">, 1976), where there is a relative lack of co-ordination and regulation, and a greater degree of autonomy within the elements, and more discretion for </w:t>
      </w:r>
      <w:r w:rsidRPr="006B7947">
        <w:rPr>
          <w:rFonts w:ascii="Arial" w:hAnsi="Arial" w:cs="Arial"/>
        </w:rPr>
        <w:lastRenderedPageBreak/>
        <w:t>heads of departments and other ‘middle’ managers to interpret institutional policy.  A multi-organisational case study approach provides an opportunity to understand the dynamics of change and the intra-organisational reverberations</w:t>
      </w:r>
      <w:r w:rsidRPr="006B7947">
        <w:rPr>
          <w:rFonts w:ascii="Arial" w:hAnsi="Arial" w:cs="Arial"/>
          <w:i/>
        </w:rPr>
        <w:t xml:space="preserve"> within</w:t>
      </w:r>
      <w:r w:rsidRPr="006B7947">
        <w:rPr>
          <w:rFonts w:ascii="Arial" w:hAnsi="Arial" w:cs="Arial"/>
        </w:rPr>
        <w:t xml:space="preserve"> institutions, and to compare them with other cases.</w:t>
      </w:r>
    </w:p>
    <w:p w14:paraId="4E3328CC" w14:textId="77777777" w:rsidR="00CC421F" w:rsidRDefault="00CC421F" w:rsidP="006B7947">
      <w:pPr>
        <w:rPr>
          <w:rFonts w:ascii="Arial" w:hAnsi="Arial" w:cs="Arial"/>
        </w:rPr>
      </w:pPr>
    </w:p>
    <w:p w14:paraId="1BB108A2" w14:textId="5FD690D7" w:rsidR="00CC421F" w:rsidRPr="006B7947" w:rsidRDefault="00CC421F" w:rsidP="006B7947">
      <w:pPr>
        <w:rPr>
          <w:rFonts w:ascii="Arial" w:hAnsi="Arial" w:cs="Arial"/>
        </w:rPr>
      </w:pPr>
      <w:r>
        <w:rPr>
          <w:rFonts w:ascii="Arial" w:hAnsi="Arial" w:cs="Arial"/>
        </w:rPr>
        <w:t xml:space="preserve">These three </w:t>
      </w:r>
      <w:r w:rsidR="00CD04D7">
        <w:rPr>
          <w:rFonts w:ascii="Arial" w:hAnsi="Arial" w:cs="Arial"/>
        </w:rPr>
        <w:t xml:space="preserve">elements </w:t>
      </w:r>
      <w:r>
        <w:rPr>
          <w:rFonts w:ascii="Arial" w:hAnsi="Arial" w:cs="Arial"/>
        </w:rPr>
        <w:t>of our conceptual framework</w:t>
      </w:r>
      <w:r w:rsidR="00CD04D7">
        <w:rPr>
          <w:rFonts w:ascii="Arial" w:hAnsi="Arial" w:cs="Arial"/>
        </w:rPr>
        <w:t xml:space="preserve"> inform our approach to this research project, our research questions and the research design and methodologies we are employing to answer them.  The following sections elaborate further on these.</w:t>
      </w:r>
    </w:p>
    <w:p w14:paraId="2C4684E9" w14:textId="77777777" w:rsidR="000D63B4" w:rsidRPr="006B7947" w:rsidRDefault="000D63B4" w:rsidP="006B794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szCs w:val="24"/>
          <w:bdr w:val="none" w:sz="0" w:space="0" w:color="auto"/>
          <w:lang w:eastAsia="en-US"/>
        </w:rPr>
      </w:pPr>
    </w:p>
    <w:p w14:paraId="2865B0EB" w14:textId="77777777" w:rsidR="000D63B4" w:rsidRPr="006B7947" w:rsidRDefault="000D63B4" w:rsidP="006B794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szCs w:val="24"/>
          <w:bdr w:val="none" w:sz="0" w:space="0" w:color="auto"/>
          <w:lang w:eastAsia="en-US"/>
        </w:rPr>
      </w:pPr>
    </w:p>
    <w:p w14:paraId="1FFA645B" w14:textId="77777777" w:rsidR="00FB4328" w:rsidRPr="00764068" w:rsidRDefault="00FB4328" w:rsidP="00FB4328">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8"/>
          <w:szCs w:val="28"/>
          <w:bdr w:val="none" w:sz="0" w:space="0" w:color="auto"/>
          <w:lang w:eastAsia="en-US"/>
        </w:rPr>
      </w:pPr>
      <w:r w:rsidRPr="00764068">
        <w:rPr>
          <w:rFonts w:ascii="Arial" w:eastAsia="Calibri" w:hAnsi="Arial" w:cs="Arial"/>
          <w:b/>
          <w:color w:val="auto"/>
          <w:sz w:val="28"/>
          <w:szCs w:val="28"/>
          <w:bdr w:val="none" w:sz="0" w:space="0" w:color="auto"/>
          <w:lang w:eastAsia="en-US"/>
        </w:rPr>
        <w:t>Research Questions</w:t>
      </w:r>
    </w:p>
    <w:p w14:paraId="15B3FAD6" w14:textId="77777777" w:rsidR="00764068" w:rsidRDefault="00764068" w:rsidP="00FB4328">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bdr w:val="none" w:sz="0" w:space="0" w:color="auto"/>
          <w:lang w:eastAsia="en-US"/>
        </w:rPr>
      </w:pPr>
    </w:p>
    <w:p w14:paraId="63E8C91B" w14:textId="0FF0CB96" w:rsidR="00FB4328" w:rsidRDefault="00764068" w:rsidP="00FB4328">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bdr w:val="none" w:sz="0" w:space="0" w:color="auto"/>
          <w:lang w:eastAsia="en-US"/>
        </w:rPr>
      </w:pPr>
      <w:r>
        <w:rPr>
          <w:rFonts w:ascii="Arial" w:eastAsia="Calibri" w:hAnsi="Arial" w:cs="Arial"/>
          <w:color w:val="auto"/>
          <w:sz w:val="24"/>
          <w:bdr w:val="none" w:sz="0" w:space="0" w:color="auto"/>
          <w:lang w:eastAsia="en-US"/>
        </w:rPr>
        <w:t>T</w:t>
      </w:r>
      <w:r w:rsidR="00FB4328">
        <w:rPr>
          <w:rFonts w:ascii="Arial" w:eastAsia="Calibri" w:hAnsi="Arial" w:cs="Arial"/>
          <w:color w:val="auto"/>
          <w:sz w:val="24"/>
          <w:bdr w:val="none" w:sz="0" w:space="0" w:color="auto"/>
          <w:lang w:eastAsia="en-US"/>
        </w:rPr>
        <w:t>he research questions for the research project are as follows:</w:t>
      </w:r>
    </w:p>
    <w:p w14:paraId="23BEFF41" w14:textId="77777777" w:rsidR="00764068" w:rsidRPr="00EC144E" w:rsidRDefault="00764068" w:rsidP="00FB4328">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color w:val="auto"/>
          <w:sz w:val="24"/>
          <w:bdr w:val="none" w:sz="0" w:space="0" w:color="auto"/>
          <w:lang w:eastAsia="en-US"/>
        </w:rPr>
      </w:pPr>
    </w:p>
    <w:p w14:paraId="7477FDAD" w14:textId="77777777" w:rsidR="00FB4328" w:rsidRPr="000956E8" w:rsidRDefault="00FB4328" w:rsidP="00FB4328">
      <w:pPr>
        <w:pStyle w:val="BodyA"/>
        <w:widowControl w:val="0"/>
        <w:numPr>
          <w:ilvl w:val="0"/>
          <w:numId w:val="2"/>
        </w:numPr>
        <w:tabs>
          <w:tab w:val="left" w:pos="456"/>
        </w:tabs>
        <w:rPr>
          <w:rFonts w:ascii="Arial" w:eastAsia="Calibri" w:hAnsi="Arial" w:cs="Arial"/>
          <w:color w:val="auto"/>
          <w:sz w:val="24"/>
          <w:bdr w:val="none" w:sz="0" w:space="0" w:color="auto"/>
          <w:lang w:eastAsia="en-US"/>
        </w:rPr>
      </w:pPr>
      <w:r w:rsidRPr="000956E8">
        <w:rPr>
          <w:rFonts w:ascii="Arial" w:eastAsia="Calibri" w:hAnsi="Arial" w:cs="Arial"/>
          <w:color w:val="auto"/>
          <w:sz w:val="24"/>
          <w:bdr w:val="none" w:sz="0" w:space="0" w:color="auto"/>
          <w:lang w:eastAsia="en-US"/>
        </w:rPr>
        <w:t xml:space="preserve">In what ways are academic roles and identities diversifying? </w:t>
      </w:r>
    </w:p>
    <w:p w14:paraId="3A4BD321" w14:textId="77777777" w:rsidR="00FB4328" w:rsidRPr="000956E8" w:rsidRDefault="00FB4328" w:rsidP="00FB4328">
      <w:pPr>
        <w:pStyle w:val="BodyA"/>
        <w:widowControl w:val="0"/>
        <w:numPr>
          <w:ilvl w:val="0"/>
          <w:numId w:val="2"/>
        </w:numPr>
        <w:tabs>
          <w:tab w:val="left" w:pos="456"/>
        </w:tabs>
        <w:rPr>
          <w:rFonts w:ascii="Arial" w:eastAsia="Calibri" w:hAnsi="Arial" w:cs="Arial"/>
          <w:color w:val="auto"/>
          <w:sz w:val="24"/>
          <w:bdr w:val="none" w:sz="0" w:space="0" w:color="auto"/>
          <w:lang w:eastAsia="en-US"/>
        </w:rPr>
      </w:pPr>
      <w:r w:rsidRPr="000956E8">
        <w:rPr>
          <w:rFonts w:ascii="Arial" w:eastAsia="Calibri" w:hAnsi="Arial" w:cs="Arial"/>
          <w:color w:val="auto"/>
          <w:sz w:val="24"/>
          <w:bdr w:val="none" w:sz="0" w:space="0" w:color="auto"/>
          <w:lang w:eastAsia="en-US"/>
        </w:rPr>
        <w:t xml:space="preserve">What are the implications for individuals and institutions, locally and globally? </w:t>
      </w:r>
    </w:p>
    <w:p w14:paraId="09EF6771" w14:textId="77777777" w:rsidR="00FB4328" w:rsidRPr="000956E8" w:rsidRDefault="00FB4328" w:rsidP="00FB4328">
      <w:pPr>
        <w:pStyle w:val="BodyA"/>
        <w:widowControl w:val="0"/>
        <w:numPr>
          <w:ilvl w:val="0"/>
          <w:numId w:val="2"/>
        </w:numPr>
        <w:tabs>
          <w:tab w:val="left" w:pos="456"/>
        </w:tabs>
        <w:rPr>
          <w:rFonts w:ascii="Arial" w:eastAsia="Calibri" w:hAnsi="Arial" w:cs="Arial"/>
          <w:color w:val="auto"/>
          <w:sz w:val="24"/>
          <w:bdr w:val="none" w:sz="0" w:space="0" w:color="auto"/>
          <w:lang w:eastAsia="en-US"/>
        </w:rPr>
      </w:pPr>
      <w:r w:rsidRPr="000956E8">
        <w:rPr>
          <w:rFonts w:ascii="Arial" w:eastAsia="Calibri" w:hAnsi="Arial" w:cs="Arial"/>
          <w:color w:val="auto"/>
          <w:sz w:val="24"/>
          <w:bdr w:val="none" w:sz="0" w:space="0" w:color="auto"/>
          <w:lang w:eastAsia="en-US"/>
        </w:rPr>
        <w:t xml:space="preserve">What tensions and/or synergies arise from this diversification, for instance, between individual aspirations and institutional missions, structures and processes? </w:t>
      </w:r>
    </w:p>
    <w:p w14:paraId="40601458" w14:textId="77777777" w:rsidR="00FB4328" w:rsidRPr="000956E8" w:rsidRDefault="00FB4328" w:rsidP="00FB4328">
      <w:pPr>
        <w:pStyle w:val="BodyA"/>
        <w:widowControl w:val="0"/>
        <w:numPr>
          <w:ilvl w:val="0"/>
          <w:numId w:val="2"/>
        </w:numPr>
        <w:tabs>
          <w:tab w:val="left" w:pos="456"/>
        </w:tabs>
        <w:rPr>
          <w:rFonts w:ascii="Arial" w:eastAsia="Calibri" w:hAnsi="Arial" w:cs="Arial"/>
          <w:color w:val="auto"/>
          <w:sz w:val="24"/>
          <w:bdr w:val="none" w:sz="0" w:space="0" w:color="auto"/>
          <w:lang w:eastAsia="en-US"/>
        </w:rPr>
      </w:pPr>
      <w:r w:rsidRPr="000956E8">
        <w:rPr>
          <w:rFonts w:ascii="Arial" w:eastAsia="Calibri" w:hAnsi="Arial" w:cs="Arial"/>
          <w:color w:val="auto"/>
          <w:sz w:val="24"/>
          <w:bdr w:val="none" w:sz="0" w:space="0" w:color="auto"/>
          <w:lang w:eastAsia="en-US"/>
        </w:rPr>
        <w:t>How are such tensions being managed and resolved in optimal ways for individuals and institutions?</w:t>
      </w:r>
    </w:p>
    <w:p w14:paraId="4A8EFB87" w14:textId="77777777" w:rsidR="00A47FF7" w:rsidRPr="00DB6CA4" w:rsidRDefault="00A47FF7" w:rsidP="00DB6CA4">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4"/>
          <w:szCs w:val="24"/>
        </w:rPr>
      </w:pPr>
    </w:p>
    <w:p w14:paraId="24A20899" w14:textId="77777777" w:rsidR="00341F0C" w:rsidRDefault="00341F0C" w:rsidP="00A47FF7">
      <w:pPr>
        <w:rPr>
          <w:rFonts w:ascii="Arial" w:hAnsi="Arial" w:cs="Arial"/>
        </w:rPr>
      </w:pPr>
    </w:p>
    <w:p w14:paraId="40642777" w14:textId="77777777" w:rsidR="00341F0C" w:rsidRPr="00341F0C" w:rsidRDefault="00341F0C" w:rsidP="00A47FF7">
      <w:pPr>
        <w:rPr>
          <w:rFonts w:ascii="Arial" w:hAnsi="Arial" w:cs="Arial"/>
          <w:b/>
          <w:sz w:val="28"/>
          <w:szCs w:val="28"/>
        </w:rPr>
      </w:pPr>
      <w:r w:rsidRPr="00341F0C">
        <w:rPr>
          <w:rFonts w:ascii="Arial" w:hAnsi="Arial" w:cs="Arial"/>
          <w:b/>
          <w:sz w:val="28"/>
          <w:szCs w:val="28"/>
        </w:rPr>
        <w:t>Research design and project management</w:t>
      </w:r>
    </w:p>
    <w:p w14:paraId="7730A348" w14:textId="77777777" w:rsidR="00341F0C" w:rsidRDefault="00341F0C" w:rsidP="00A47FF7">
      <w:pPr>
        <w:rPr>
          <w:rFonts w:ascii="Arial" w:hAnsi="Arial" w:cs="Arial"/>
        </w:rPr>
      </w:pPr>
    </w:p>
    <w:p w14:paraId="3DAF890D" w14:textId="3BEF4950" w:rsidR="00A47FF7" w:rsidRPr="000956E8" w:rsidRDefault="00A47FF7" w:rsidP="00A47FF7">
      <w:pPr>
        <w:pStyle w:val="BodyA"/>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eastAsia="Calibri" w:hAnsi="Arial" w:cs="Arial"/>
          <w:iCs/>
          <w:sz w:val="24"/>
          <w:szCs w:val="24"/>
          <w:bdr w:val="none" w:sz="0" w:space="0" w:color="auto"/>
          <w:lang w:val="en-GB"/>
        </w:rPr>
      </w:pPr>
      <w:r w:rsidRPr="000956E8">
        <w:rPr>
          <w:rFonts w:ascii="Arial" w:eastAsia="Calibri" w:hAnsi="Arial" w:cs="Arial"/>
          <w:iCs/>
          <w:sz w:val="24"/>
          <w:szCs w:val="24"/>
          <w:bdr w:val="none" w:sz="0" w:space="0" w:color="auto"/>
          <w:lang w:val="en-GB"/>
        </w:rPr>
        <w:t>The research design can be described as multi-organisational longitudinal case studies, and employ</w:t>
      </w:r>
      <w:r w:rsidR="00B51481">
        <w:rPr>
          <w:rFonts w:ascii="Arial" w:eastAsia="Calibri" w:hAnsi="Arial" w:cs="Arial"/>
          <w:iCs/>
          <w:sz w:val="24"/>
          <w:szCs w:val="24"/>
          <w:bdr w:val="none" w:sz="0" w:space="0" w:color="auto"/>
          <w:lang w:val="en-GB"/>
        </w:rPr>
        <w:t>s</w:t>
      </w:r>
      <w:r w:rsidRPr="000956E8">
        <w:rPr>
          <w:rFonts w:ascii="Arial" w:eastAsia="Calibri" w:hAnsi="Arial" w:cs="Arial"/>
          <w:iCs/>
          <w:sz w:val="24"/>
          <w:szCs w:val="24"/>
          <w:bdr w:val="none" w:sz="0" w:space="0" w:color="auto"/>
          <w:lang w:val="en-GB"/>
        </w:rPr>
        <w:t xml:space="preserve"> both</w:t>
      </w:r>
      <w:r>
        <w:rPr>
          <w:rFonts w:ascii="Arial" w:eastAsia="Calibri" w:hAnsi="Arial" w:cs="Arial"/>
          <w:iCs/>
          <w:sz w:val="24"/>
          <w:szCs w:val="24"/>
          <w:bdr w:val="none" w:sz="0" w:space="0" w:color="auto"/>
          <w:lang w:val="en-GB"/>
        </w:rPr>
        <w:t xml:space="preserve"> </w:t>
      </w:r>
      <w:r w:rsidRPr="000956E8">
        <w:rPr>
          <w:rFonts w:ascii="Arial" w:eastAsia="Calibri" w:hAnsi="Arial" w:cs="Arial"/>
          <w:iCs/>
          <w:sz w:val="24"/>
          <w:szCs w:val="24"/>
          <w:bdr w:val="none" w:sz="0" w:space="0" w:color="auto"/>
          <w:lang w:val="en-GB"/>
        </w:rPr>
        <w:t>quantitative and qualitative methods, including:</w:t>
      </w:r>
    </w:p>
    <w:p w14:paraId="122980A2" w14:textId="71992CBE" w:rsidR="00A47FF7" w:rsidRPr="000956E8" w:rsidRDefault="00A47FF7" w:rsidP="00992625">
      <w:pPr>
        <w:pStyle w:val="BodyA"/>
        <w:widowControl w:val="0"/>
        <w:numPr>
          <w:ilvl w:val="0"/>
          <w:numId w:val="21"/>
        </w:numPr>
        <w:tabs>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0"/>
        <w:rPr>
          <w:rFonts w:ascii="Arial" w:eastAsia="Calibri" w:hAnsi="Arial" w:cs="Arial"/>
          <w:iCs/>
          <w:sz w:val="24"/>
          <w:szCs w:val="24"/>
          <w:bdr w:val="none" w:sz="0" w:space="0" w:color="auto"/>
          <w:lang w:val="en-GB"/>
        </w:rPr>
      </w:pPr>
      <w:r w:rsidRPr="000956E8">
        <w:rPr>
          <w:rFonts w:ascii="Arial" w:eastAsia="Calibri" w:hAnsi="Arial" w:cs="Arial"/>
          <w:iCs/>
          <w:sz w:val="24"/>
          <w:szCs w:val="24"/>
          <w:bdr w:val="none" w:sz="0" w:space="0" w:color="auto"/>
          <w:lang w:val="en-GB"/>
        </w:rPr>
        <w:t>an anal</w:t>
      </w:r>
      <w:r w:rsidR="00E823BB">
        <w:rPr>
          <w:rFonts w:ascii="Arial" w:eastAsia="Calibri" w:hAnsi="Arial" w:cs="Arial"/>
          <w:iCs/>
          <w:sz w:val="24"/>
          <w:szCs w:val="24"/>
          <w:bdr w:val="none" w:sz="0" w:space="0" w:color="auto"/>
          <w:lang w:val="en-GB"/>
        </w:rPr>
        <w:t>ysis of the staff data from HESA</w:t>
      </w:r>
      <w:r w:rsidRPr="000956E8">
        <w:rPr>
          <w:rFonts w:ascii="Arial" w:eastAsia="Calibri" w:hAnsi="Arial" w:cs="Arial"/>
          <w:iCs/>
          <w:sz w:val="24"/>
          <w:szCs w:val="24"/>
          <w:bdr w:val="none" w:sz="0" w:space="0" w:color="auto"/>
          <w:lang w:val="en-GB"/>
        </w:rPr>
        <w:t xml:space="preserve"> already published, and as they become available during the project;</w:t>
      </w:r>
    </w:p>
    <w:p w14:paraId="5D387036" w14:textId="77777777" w:rsidR="00A47FF7" w:rsidRPr="000956E8" w:rsidRDefault="00A47FF7" w:rsidP="00992625">
      <w:pPr>
        <w:pStyle w:val="BodyA"/>
        <w:widowControl w:val="0"/>
        <w:numPr>
          <w:ilvl w:val="0"/>
          <w:numId w:val="21"/>
        </w:numPr>
        <w:tabs>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0"/>
        <w:rPr>
          <w:rFonts w:ascii="Arial" w:eastAsia="Calibri" w:hAnsi="Arial" w:cs="Arial"/>
          <w:iCs/>
          <w:sz w:val="24"/>
          <w:szCs w:val="24"/>
          <w:bdr w:val="none" w:sz="0" w:space="0" w:color="auto"/>
          <w:lang w:val="en-GB"/>
        </w:rPr>
      </w:pPr>
      <w:r w:rsidRPr="000956E8">
        <w:rPr>
          <w:rFonts w:ascii="Arial" w:eastAsia="Calibri" w:hAnsi="Arial" w:cs="Arial"/>
          <w:iCs/>
          <w:sz w:val="24"/>
          <w:szCs w:val="24"/>
          <w:bdr w:val="none" w:sz="0" w:space="0" w:color="auto"/>
          <w:lang w:val="en-GB"/>
        </w:rPr>
        <w:t>a small pilot study within UCL with four interviewees, in order to test the interview schedule, information for interviewees, consent forms, etc.;</w:t>
      </w:r>
    </w:p>
    <w:p w14:paraId="5935ABA5" w14:textId="3ADC2F67" w:rsidR="00A47FF7" w:rsidRPr="000956E8" w:rsidRDefault="00AF43B6" w:rsidP="00992625">
      <w:pPr>
        <w:pStyle w:val="BodyA"/>
        <w:widowControl w:val="0"/>
        <w:numPr>
          <w:ilvl w:val="0"/>
          <w:numId w:val="21"/>
        </w:numPr>
        <w:tabs>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0"/>
        <w:rPr>
          <w:rFonts w:ascii="Arial" w:eastAsia="Calibri" w:hAnsi="Arial" w:cs="Arial"/>
          <w:iCs/>
          <w:sz w:val="24"/>
          <w:szCs w:val="24"/>
          <w:bdr w:val="none" w:sz="0" w:space="0" w:color="auto"/>
          <w:lang w:val="en-GB"/>
        </w:rPr>
      </w:pPr>
      <w:r>
        <w:rPr>
          <w:rFonts w:ascii="Arial" w:eastAsia="Calibri" w:hAnsi="Arial" w:cs="Arial"/>
          <w:iCs/>
          <w:sz w:val="24"/>
          <w:szCs w:val="24"/>
          <w:bdr w:val="none" w:sz="0" w:space="0" w:color="auto"/>
          <w:lang w:val="en-GB"/>
        </w:rPr>
        <w:t>a</w:t>
      </w:r>
      <w:r w:rsidR="00A47FF7" w:rsidRPr="000956E8">
        <w:rPr>
          <w:rFonts w:ascii="Arial" w:eastAsia="Calibri" w:hAnsi="Arial" w:cs="Arial"/>
          <w:iCs/>
          <w:sz w:val="24"/>
          <w:szCs w:val="24"/>
          <w:bdr w:val="none" w:sz="0" w:space="0" w:color="auto"/>
          <w:lang w:val="en-GB"/>
        </w:rPr>
        <w:t xml:space="preserve"> selection of eight higher education institutions as case studies, on the basis of national location (five English and one each from Scotland, Wales and Northern Ireland), institutional type (e</w:t>
      </w:r>
      <w:r w:rsidR="00E823BB">
        <w:rPr>
          <w:rFonts w:ascii="Arial" w:eastAsia="Calibri" w:hAnsi="Arial" w:cs="Arial"/>
          <w:iCs/>
          <w:sz w:val="24"/>
          <w:szCs w:val="24"/>
          <w:bdr w:val="none" w:sz="0" w:space="0" w:color="auto"/>
          <w:lang w:val="en-GB"/>
        </w:rPr>
        <w:t>.</w:t>
      </w:r>
      <w:r w:rsidR="00A47FF7" w:rsidRPr="000956E8">
        <w:rPr>
          <w:rFonts w:ascii="Arial" w:eastAsia="Calibri" w:hAnsi="Arial" w:cs="Arial"/>
          <w:iCs/>
          <w:sz w:val="24"/>
          <w:szCs w:val="24"/>
          <w:bdr w:val="none" w:sz="0" w:space="0" w:color="auto"/>
          <w:lang w:val="en-GB"/>
        </w:rPr>
        <w:t>g</w:t>
      </w:r>
      <w:r w:rsidR="00E823BB">
        <w:rPr>
          <w:rFonts w:ascii="Arial" w:eastAsia="Calibri" w:hAnsi="Arial" w:cs="Arial"/>
          <w:iCs/>
          <w:sz w:val="24"/>
          <w:szCs w:val="24"/>
          <w:bdr w:val="none" w:sz="0" w:space="0" w:color="auto"/>
          <w:lang w:val="en-GB"/>
        </w:rPr>
        <w:t>.</w:t>
      </w:r>
      <w:r w:rsidR="00A47FF7" w:rsidRPr="000956E8">
        <w:rPr>
          <w:rFonts w:ascii="Arial" w:eastAsia="Calibri" w:hAnsi="Arial" w:cs="Arial"/>
          <w:iCs/>
          <w:sz w:val="24"/>
          <w:szCs w:val="24"/>
          <w:bdr w:val="none" w:sz="0" w:space="0" w:color="auto"/>
          <w:lang w:val="en-GB"/>
        </w:rPr>
        <w:t xml:space="preserve"> Russell Group, other pre-1992 university, post-1992 university), disciplinary coverage and staff profile (e.g. proportion of academic staff who teach who are on teaching-only contracts);</w:t>
      </w:r>
    </w:p>
    <w:p w14:paraId="30EA8AE3" w14:textId="77777777" w:rsidR="00AF43B6" w:rsidRDefault="00A47FF7" w:rsidP="00992625">
      <w:pPr>
        <w:pStyle w:val="BodyA"/>
        <w:widowControl w:val="0"/>
        <w:numPr>
          <w:ilvl w:val="0"/>
          <w:numId w:val="21"/>
        </w:numPr>
        <w:tabs>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0"/>
        <w:rPr>
          <w:rFonts w:ascii="Arial" w:eastAsia="Calibri" w:hAnsi="Arial" w:cs="Arial"/>
          <w:iCs/>
          <w:sz w:val="24"/>
          <w:szCs w:val="24"/>
          <w:bdr w:val="none" w:sz="0" w:space="0" w:color="auto"/>
          <w:lang w:val="en-GB"/>
        </w:rPr>
      </w:pPr>
      <w:r w:rsidRPr="000956E8">
        <w:rPr>
          <w:rFonts w:ascii="Arial" w:eastAsia="Calibri" w:hAnsi="Arial" w:cs="Arial"/>
          <w:iCs/>
          <w:sz w:val="24"/>
          <w:szCs w:val="24"/>
          <w:bdr w:val="none" w:sz="0" w:space="0" w:color="auto"/>
          <w:lang w:val="en-GB"/>
        </w:rPr>
        <w:t>a first phase (2017) of 64 interviews (8 in each case study HEI) with a range of staff with academic roles (e.g. early, mid- and late career; a range of academic disciplines; full- and part-time; open-ended/permanent and fixed-term; teaching-only, research-only, teaching and research, other; senior and middle managers) in the eight ca</w:t>
      </w:r>
      <w:r w:rsidR="00AF43B6">
        <w:rPr>
          <w:rFonts w:ascii="Arial" w:eastAsia="Calibri" w:hAnsi="Arial" w:cs="Arial"/>
          <w:iCs/>
          <w:sz w:val="24"/>
          <w:szCs w:val="24"/>
          <w:bdr w:val="none" w:sz="0" w:space="0" w:color="auto"/>
          <w:lang w:val="en-GB"/>
        </w:rPr>
        <w:t>se study institutions selected;</w:t>
      </w:r>
    </w:p>
    <w:p w14:paraId="4DD6F3DE" w14:textId="77777777" w:rsidR="00A47FF7" w:rsidRPr="000956E8" w:rsidRDefault="00A47FF7" w:rsidP="00992625">
      <w:pPr>
        <w:pStyle w:val="BodyA"/>
        <w:widowControl w:val="0"/>
        <w:numPr>
          <w:ilvl w:val="0"/>
          <w:numId w:val="21"/>
        </w:numPr>
        <w:tabs>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0"/>
        <w:rPr>
          <w:rFonts w:ascii="Arial" w:eastAsia="Calibri" w:hAnsi="Arial" w:cs="Arial"/>
          <w:iCs/>
          <w:sz w:val="24"/>
          <w:szCs w:val="24"/>
          <w:bdr w:val="none" w:sz="0" w:space="0" w:color="auto"/>
          <w:lang w:val="en-GB"/>
        </w:rPr>
      </w:pPr>
      <w:r w:rsidRPr="000956E8">
        <w:rPr>
          <w:rFonts w:ascii="Arial" w:eastAsia="Calibri" w:hAnsi="Arial" w:cs="Arial"/>
          <w:iCs/>
          <w:sz w:val="24"/>
          <w:szCs w:val="24"/>
          <w:bdr w:val="none" w:sz="0" w:space="0" w:color="auto"/>
          <w:lang w:val="en-GB"/>
        </w:rPr>
        <w:t>an online survey of all staff with academic roles in the selected case study institutions (2018), preceded by a pilot addressed to approximately 50 people within UCL, in order to test the questionnaire, method of approach, confidentiality of the respondents, etc.;</w:t>
      </w:r>
    </w:p>
    <w:p w14:paraId="766E1958" w14:textId="77777777" w:rsidR="00AF43B6" w:rsidRPr="000956E8" w:rsidRDefault="00AF43B6" w:rsidP="00992625">
      <w:pPr>
        <w:pStyle w:val="BodyA"/>
        <w:widowControl w:val="0"/>
        <w:numPr>
          <w:ilvl w:val="0"/>
          <w:numId w:val="21"/>
        </w:numPr>
        <w:tabs>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0"/>
        <w:rPr>
          <w:rFonts w:ascii="Arial" w:eastAsia="Calibri" w:hAnsi="Arial" w:cs="Arial"/>
          <w:iCs/>
          <w:sz w:val="24"/>
          <w:szCs w:val="24"/>
          <w:bdr w:val="none" w:sz="0" w:space="0" w:color="auto"/>
          <w:lang w:val="en-GB"/>
        </w:rPr>
      </w:pPr>
      <w:r>
        <w:rPr>
          <w:rFonts w:ascii="Arial" w:eastAsia="Calibri" w:hAnsi="Arial" w:cs="Arial"/>
          <w:iCs/>
          <w:sz w:val="24"/>
          <w:szCs w:val="24"/>
          <w:bdr w:val="none" w:sz="0" w:space="0" w:color="auto"/>
          <w:lang w:val="en-GB"/>
        </w:rPr>
        <w:t xml:space="preserve">a </w:t>
      </w:r>
      <w:r w:rsidRPr="000956E8">
        <w:rPr>
          <w:rFonts w:ascii="Arial" w:eastAsia="Calibri" w:hAnsi="Arial" w:cs="Arial"/>
          <w:iCs/>
          <w:sz w:val="24"/>
          <w:szCs w:val="24"/>
          <w:bdr w:val="none" w:sz="0" w:space="0" w:color="auto"/>
          <w:lang w:val="en-GB"/>
        </w:rPr>
        <w:t>second phase (2019) of interviews with as many of the original sample as possible (including if they have left the original institution, if possible);</w:t>
      </w:r>
    </w:p>
    <w:p w14:paraId="4A566689" w14:textId="77777777" w:rsidR="00A47FF7" w:rsidRPr="000956E8" w:rsidRDefault="00A47FF7" w:rsidP="00992625">
      <w:pPr>
        <w:pStyle w:val="BodyA"/>
        <w:widowControl w:val="0"/>
        <w:numPr>
          <w:ilvl w:val="0"/>
          <w:numId w:val="21"/>
        </w:numPr>
        <w:tabs>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0"/>
        <w:rPr>
          <w:rFonts w:ascii="Arial" w:eastAsia="Calibri" w:hAnsi="Arial" w:cs="Arial"/>
          <w:iCs/>
          <w:sz w:val="24"/>
          <w:szCs w:val="24"/>
          <w:bdr w:val="none" w:sz="0" w:space="0" w:color="auto"/>
          <w:lang w:val="en-GB"/>
        </w:rPr>
      </w:pPr>
      <w:r w:rsidRPr="000956E8">
        <w:rPr>
          <w:rFonts w:ascii="Arial" w:eastAsia="Calibri" w:hAnsi="Arial" w:cs="Arial"/>
          <w:iCs/>
          <w:sz w:val="24"/>
          <w:szCs w:val="24"/>
          <w:bdr w:val="none" w:sz="0" w:space="0" w:color="auto"/>
          <w:lang w:val="en-GB"/>
        </w:rPr>
        <w:t xml:space="preserve">interviews with ten expert witnesses in the US and Australia to provide </w:t>
      </w:r>
      <w:r w:rsidRPr="000956E8">
        <w:rPr>
          <w:rFonts w:ascii="Arial" w:eastAsia="Calibri" w:hAnsi="Arial" w:cs="Arial"/>
          <w:iCs/>
          <w:sz w:val="24"/>
          <w:szCs w:val="24"/>
          <w:bdr w:val="none" w:sz="0" w:space="0" w:color="auto"/>
          <w:lang w:val="en-GB"/>
        </w:rPr>
        <w:lastRenderedPageBreak/>
        <w:t>international comparisons.</w:t>
      </w:r>
    </w:p>
    <w:p w14:paraId="6FA87C45" w14:textId="77777777" w:rsidR="00A47FF7" w:rsidRPr="000956E8" w:rsidRDefault="00A47FF7" w:rsidP="00A47FF7">
      <w:pPr>
        <w:rPr>
          <w:rFonts w:ascii="Arial" w:hAnsi="Arial" w:cs="Arial"/>
        </w:rPr>
      </w:pPr>
    </w:p>
    <w:p w14:paraId="2DB44F7D" w14:textId="78CF4B50" w:rsidR="00A47FF7" w:rsidRPr="000956E8" w:rsidRDefault="00A47FF7" w:rsidP="00A47FF7">
      <w:pPr>
        <w:rPr>
          <w:rFonts w:ascii="Arial" w:hAnsi="Arial" w:cs="Arial"/>
        </w:rPr>
      </w:pPr>
      <w:r w:rsidRPr="000956E8">
        <w:rPr>
          <w:rFonts w:ascii="Arial" w:hAnsi="Arial" w:cs="Arial"/>
        </w:rPr>
        <w:t>The survey questionnaire for each case study institution will be drafted on the basis of the findings from the analysis of the first phase of interviews.  It is likely that this will consist of a core of questions for all case study institutions and a small number of additional, institution-specific, questions.  Some of the wording of the core questions may also need to be ‘translated’ into common terms that are us</w:t>
      </w:r>
      <w:r>
        <w:rPr>
          <w:rFonts w:ascii="Arial" w:hAnsi="Arial" w:cs="Arial"/>
        </w:rPr>
        <w:t>ed in particular institutions.</w:t>
      </w:r>
      <w:r w:rsidR="00AF43B6">
        <w:rPr>
          <w:rFonts w:ascii="Arial" w:hAnsi="Arial" w:cs="Arial"/>
        </w:rPr>
        <w:t xml:space="preserve">  In some of the case study institutions, the survey will be incorporated into the staff survey in order to minimise survey fatigue.</w:t>
      </w:r>
    </w:p>
    <w:p w14:paraId="795A41F4" w14:textId="77777777" w:rsidR="00A47FF7" w:rsidRPr="000956E8" w:rsidRDefault="00A47FF7" w:rsidP="00A47FF7">
      <w:pPr>
        <w:rPr>
          <w:rFonts w:ascii="Arial" w:hAnsi="Arial" w:cs="Arial"/>
        </w:rPr>
      </w:pPr>
    </w:p>
    <w:p w14:paraId="16A11BCA" w14:textId="01082368" w:rsidR="00A47FF7" w:rsidRPr="000956E8" w:rsidRDefault="00A47FF7" w:rsidP="00A47FF7">
      <w:pPr>
        <w:pStyle w:val="BodyAA"/>
        <w:tabs>
          <w:tab w:val="left" w:pos="26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52"/>
        </w:tabs>
        <w:spacing w:after="0" w:line="240" w:lineRule="auto"/>
        <w:rPr>
          <w:rFonts w:ascii="Arial" w:eastAsia="Helvetica" w:hAnsi="Arial" w:cs="Arial"/>
          <w:sz w:val="24"/>
          <w:szCs w:val="24"/>
        </w:rPr>
      </w:pPr>
      <w:r w:rsidRPr="000956E8">
        <w:rPr>
          <w:rFonts w:ascii="Arial" w:hAnsi="Arial" w:cs="Arial"/>
          <w:sz w:val="24"/>
          <w:szCs w:val="24"/>
        </w:rPr>
        <w:t>Each institutional case study involve</w:t>
      </w:r>
      <w:r w:rsidR="00AF43B6">
        <w:rPr>
          <w:rFonts w:ascii="Arial" w:hAnsi="Arial" w:cs="Arial"/>
          <w:sz w:val="24"/>
          <w:szCs w:val="24"/>
        </w:rPr>
        <w:t>s</w:t>
      </w:r>
      <w:r w:rsidRPr="000956E8">
        <w:rPr>
          <w:rFonts w:ascii="Arial" w:hAnsi="Arial" w:cs="Arial"/>
          <w:sz w:val="24"/>
          <w:szCs w:val="24"/>
        </w:rPr>
        <w:t>:</w:t>
      </w:r>
    </w:p>
    <w:p w14:paraId="3DB3C875" w14:textId="77777777" w:rsidR="00A47FF7" w:rsidRPr="000956E8" w:rsidRDefault="00A47FF7" w:rsidP="00A47FF7">
      <w:pPr>
        <w:pStyle w:val="BodyA"/>
        <w:numPr>
          <w:ilvl w:val="1"/>
          <w:numId w:val="5"/>
        </w:numPr>
        <w:tabs>
          <w:tab w:val="left" w:pos="740"/>
        </w:tabs>
        <w:ind w:left="740" w:hanging="380"/>
        <w:rPr>
          <w:rFonts w:ascii="Arial" w:hAnsi="Arial" w:cs="Arial"/>
          <w:sz w:val="24"/>
          <w:szCs w:val="24"/>
        </w:rPr>
      </w:pPr>
      <w:r w:rsidRPr="000956E8">
        <w:rPr>
          <w:rFonts w:ascii="Arial" w:hAnsi="Arial" w:cs="Arial"/>
          <w:i/>
          <w:iCs/>
          <w:sz w:val="24"/>
          <w:szCs w:val="24"/>
        </w:rPr>
        <w:t>Documentary research.</w:t>
      </w:r>
      <w:r w:rsidRPr="000956E8">
        <w:rPr>
          <w:rFonts w:ascii="Arial" w:hAnsi="Arial" w:cs="Arial"/>
          <w:sz w:val="24"/>
          <w:szCs w:val="24"/>
        </w:rPr>
        <w:t xml:space="preserve"> Collection and analysis of information about institutional approaches to, for instance, academic staff contracts; career pathways; reward, progression and promotions policies; and career development initiatives; from printed sources and websites.</w:t>
      </w:r>
    </w:p>
    <w:p w14:paraId="351E138F" w14:textId="77777777" w:rsidR="00A47FF7" w:rsidRPr="000956E8" w:rsidRDefault="00A47FF7" w:rsidP="00A47FF7">
      <w:pPr>
        <w:pStyle w:val="BodyA"/>
        <w:numPr>
          <w:ilvl w:val="1"/>
          <w:numId w:val="5"/>
        </w:numPr>
        <w:tabs>
          <w:tab w:val="left" w:pos="740"/>
        </w:tabs>
        <w:ind w:left="740" w:hanging="380"/>
        <w:rPr>
          <w:rFonts w:ascii="Arial" w:hAnsi="Arial" w:cs="Arial"/>
          <w:sz w:val="24"/>
          <w:szCs w:val="24"/>
        </w:rPr>
      </w:pPr>
      <w:r w:rsidRPr="000956E8">
        <w:rPr>
          <w:rFonts w:ascii="Arial" w:hAnsi="Arial" w:cs="Arial"/>
          <w:i/>
          <w:iCs/>
          <w:sz w:val="24"/>
          <w:szCs w:val="24"/>
        </w:rPr>
        <w:t>Qualitative interviews</w:t>
      </w:r>
      <w:r w:rsidRPr="000956E8">
        <w:rPr>
          <w:rFonts w:ascii="Arial" w:hAnsi="Arial" w:cs="Arial"/>
          <w:sz w:val="24"/>
          <w:szCs w:val="24"/>
        </w:rPr>
        <w:t xml:space="preserve">. Drawing on discussion with 'gatekeepers', up to eight staff in each of the eight case study institutions (a maximum of 64) will be invited to take part in semi-structured interviews of up to sixty minutes. </w:t>
      </w:r>
    </w:p>
    <w:p w14:paraId="5DE133BB" w14:textId="77777777" w:rsidR="00A47FF7" w:rsidRPr="000956E8" w:rsidRDefault="00A47FF7" w:rsidP="00A47FF7">
      <w:pPr>
        <w:pStyle w:val="BodyA"/>
        <w:ind w:left="740"/>
        <w:rPr>
          <w:rFonts w:ascii="Arial" w:hAnsi="Arial" w:cs="Arial"/>
          <w:sz w:val="24"/>
          <w:szCs w:val="24"/>
        </w:rPr>
      </w:pPr>
      <w:r w:rsidRPr="000956E8">
        <w:rPr>
          <w:rFonts w:ascii="Arial" w:hAnsi="Arial" w:cs="Arial"/>
          <w:sz w:val="24"/>
          <w:szCs w:val="24"/>
        </w:rPr>
        <w:t xml:space="preserve">The </w:t>
      </w:r>
      <w:r w:rsidRPr="000956E8">
        <w:rPr>
          <w:rFonts w:ascii="Arial" w:hAnsi="Arial" w:cs="Arial"/>
          <w:i/>
          <w:sz w:val="24"/>
          <w:szCs w:val="24"/>
        </w:rPr>
        <w:t>interview schedule/</w:t>
      </w:r>
      <w:r w:rsidRPr="000956E8">
        <w:rPr>
          <w:rFonts w:ascii="Arial" w:hAnsi="Arial" w:cs="Arial"/>
          <w:i/>
          <w:iCs/>
          <w:sz w:val="24"/>
          <w:szCs w:val="24"/>
        </w:rPr>
        <w:t>topic guide for academic staff</w:t>
      </w:r>
      <w:r w:rsidRPr="000956E8">
        <w:rPr>
          <w:rFonts w:ascii="Arial" w:hAnsi="Arial" w:cs="Arial"/>
          <w:sz w:val="24"/>
          <w:szCs w:val="24"/>
        </w:rPr>
        <w:t xml:space="preserve"> will ensure consistency between interviews in each institution while allowing for variation according to the type of staff being interviewed. For each type of staff member, therefore, it will elicit information about:</w:t>
      </w:r>
    </w:p>
    <w:p w14:paraId="238A8485" w14:textId="77777777" w:rsidR="00A47FF7" w:rsidRPr="000956E8" w:rsidRDefault="00A47FF7" w:rsidP="00992625">
      <w:pPr>
        <w:pStyle w:val="BodyA"/>
        <w:numPr>
          <w:ilvl w:val="0"/>
          <w:numId w:val="22"/>
        </w:numPr>
        <w:rPr>
          <w:rFonts w:ascii="Arial" w:hAnsi="Arial" w:cs="Arial"/>
          <w:sz w:val="24"/>
          <w:szCs w:val="24"/>
        </w:rPr>
      </w:pPr>
      <w:r w:rsidRPr="000956E8">
        <w:rPr>
          <w:rFonts w:ascii="Arial" w:hAnsi="Arial" w:cs="Arial"/>
          <w:sz w:val="24"/>
          <w:szCs w:val="24"/>
        </w:rPr>
        <w:t>individual career transitions, past or planned, internal or external to higher education;</w:t>
      </w:r>
    </w:p>
    <w:p w14:paraId="140AB843" w14:textId="77777777" w:rsidR="00A47FF7" w:rsidRPr="000956E8" w:rsidRDefault="00A47FF7" w:rsidP="00992625">
      <w:pPr>
        <w:pStyle w:val="BodyA"/>
        <w:numPr>
          <w:ilvl w:val="0"/>
          <w:numId w:val="22"/>
        </w:numPr>
        <w:rPr>
          <w:rFonts w:ascii="Arial" w:hAnsi="Arial" w:cs="Arial"/>
          <w:sz w:val="24"/>
          <w:szCs w:val="24"/>
        </w:rPr>
      </w:pPr>
      <w:r w:rsidRPr="000956E8">
        <w:rPr>
          <w:rFonts w:ascii="Arial" w:hAnsi="Arial" w:cs="Arial"/>
          <w:sz w:val="24"/>
          <w:szCs w:val="24"/>
        </w:rPr>
        <w:t>diversification and/or fragmentation of individual roles and responsibilities, as well as current aspirations, in a range of institutions and disciplines;</w:t>
      </w:r>
    </w:p>
    <w:p w14:paraId="7A4BA2ED" w14:textId="77777777" w:rsidR="00A47FF7" w:rsidRPr="000956E8" w:rsidRDefault="00A47FF7" w:rsidP="00992625">
      <w:pPr>
        <w:pStyle w:val="BodyA"/>
        <w:numPr>
          <w:ilvl w:val="0"/>
          <w:numId w:val="22"/>
        </w:numPr>
        <w:rPr>
          <w:rFonts w:ascii="Arial" w:hAnsi="Arial" w:cs="Arial"/>
          <w:sz w:val="24"/>
          <w:szCs w:val="24"/>
        </w:rPr>
      </w:pPr>
      <w:r w:rsidRPr="000956E8">
        <w:rPr>
          <w:rFonts w:ascii="Arial" w:hAnsi="Arial" w:cs="Arial"/>
          <w:sz w:val="24"/>
          <w:szCs w:val="24"/>
        </w:rPr>
        <w:t>what individuals see as enabling or constraining factors in their careers and in meeting their aspirations;</w:t>
      </w:r>
    </w:p>
    <w:p w14:paraId="42B64DF7" w14:textId="77777777" w:rsidR="00A47FF7" w:rsidRPr="000956E8" w:rsidRDefault="00A47FF7" w:rsidP="00992625">
      <w:pPr>
        <w:pStyle w:val="BodyA"/>
        <w:numPr>
          <w:ilvl w:val="0"/>
          <w:numId w:val="22"/>
        </w:numPr>
        <w:rPr>
          <w:rFonts w:ascii="Arial" w:hAnsi="Arial" w:cs="Arial"/>
          <w:sz w:val="24"/>
          <w:szCs w:val="24"/>
        </w:rPr>
      </w:pPr>
      <w:r w:rsidRPr="000956E8">
        <w:rPr>
          <w:rFonts w:ascii="Arial" w:hAnsi="Arial" w:cs="Arial"/>
          <w:sz w:val="24"/>
          <w:szCs w:val="24"/>
        </w:rPr>
        <w:t xml:space="preserve">pressures encountered by those on traditional 'teaching and research' contracts who, for instance, may find themselves increasingly confined to teaching and related tasks; </w:t>
      </w:r>
    </w:p>
    <w:p w14:paraId="66D9DDE9" w14:textId="77777777" w:rsidR="00A47FF7" w:rsidRPr="000956E8" w:rsidRDefault="00A47FF7" w:rsidP="00992625">
      <w:pPr>
        <w:pStyle w:val="BodyA"/>
        <w:numPr>
          <w:ilvl w:val="0"/>
          <w:numId w:val="22"/>
        </w:numPr>
        <w:rPr>
          <w:rFonts w:ascii="Arial" w:hAnsi="Arial" w:cs="Arial"/>
          <w:sz w:val="24"/>
          <w:szCs w:val="24"/>
        </w:rPr>
      </w:pPr>
      <w:r w:rsidRPr="000956E8">
        <w:rPr>
          <w:rFonts w:ascii="Arial" w:hAnsi="Arial" w:cs="Arial"/>
          <w:sz w:val="24"/>
          <w:szCs w:val="24"/>
        </w:rPr>
        <w:t>the influence of institutions, including the formal contract of employment and the psychological contract; subject and professional communities; and other agencies in the above;</w:t>
      </w:r>
    </w:p>
    <w:p w14:paraId="4F232409" w14:textId="77777777" w:rsidR="00A47FF7" w:rsidRPr="00992625" w:rsidRDefault="00A47FF7" w:rsidP="00992625">
      <w:pPr>
        <w:pStyle w:val="ListParagraph"/>
        <w:numPr>
          <w:ilvl w:val="0"/>
          <w:numId w:val="22"/>
        </w:numPr>
        <w:rPr>
          <w:rFonts w:ascii="Arial" w:eastAsia="Helvetica" w:hAnsi="Arial" w:cs="Arial"/>
        </w:rPr>
      </w:pPr>
      <w:r w:rsidRPr="00992625">
        <w:rPr>
          <w:rFonts w:ascii="Arial" w:hAnsi="Arial" w:cs="Arial"/>
        </w:rPr>
        <w:t>ways in which institutions are developing new career paths;</w:t>
      </w:r>
    </w:p>
    <w:p w14:paraId="122A58CB" w14:textId="77777777" w:rsidR="00A47FF7" w:rsidRPr="00992625" w:rsidRDefault="00A47FF7" w:rsidP="00992625">
      <w:pPr>
        <w:pStyle w:val="ListParagraph"/>
        <w:numPr>
          <w:ilvl w:val="0"/>
          <w:numId w:val="22"/>
        </w:numPr>
        <w:rPr>
          <w:rFonts w:ascii="Arial" w:eastAsia="Helvetica" w:hAnsi="Arial" w:cs="Arial"/>
        </w:rPr>
      </w:pPr>
      <w:r w:rsidRPr="00992625">
        <w:rPr>
          <w:rFonts w:ascii="Arial" w:hAnsi="Arial" w:cs="Arial"/>
        </w:rPr>
        <w:t>how institutional policies and practices relate to the needs of individuals, particularly those early in their careers, on teaching-only contracts or in learning support roles.</w:t>
      </w:r>
    </w:p>
    <w:p w14:paraId="7D9D3052" w14:textId="77777777" w:rsidR="00A47FF7" w:rsidRPr="000956E8" w:rsidRDefault="00A47FF7" w:rsidP="00A47FF7">
      <w:pPr>
        <w:ind w:left="740"/>
        <w:rPr>
          <w:rFonts w:ascii="Arial" w:hAnsi="Arial" w:cs="Arial"/>
        </w:rPr>
      </w:pPr>
    </w:p>
    <w:p w14:paraId="1253AC0F" w14:textId="5353EE5C" w:rsidR="00A47FF7" w:rsidRPr="000956E8" w:rsidRDefault="00A47FF7" w:rsidP="00AF43B6">
      <w:pPr>
        <w:ind w:left="360"/>
        <w:rPr>
          <w:rFonts w:ascii="Arial" w:eastAsia="Helvetica" w:hAnsi="Arial" w:cs="Arial"/>
        </w:rPr>
      </w:pPr>
      <w:r w:rsidRPr="000956E8">
        <w:rPr>
          <w:rFonts w:ascii="Arial" w:hAnsi="Arial" w:cs="Arial"/>
        </w:rPr>
        <w:t xml:space="preserve">In addition, </w:t>
      </w:r>
      <w:r w:rsidR="00E67AA9">
        <w:rPr>
          <w:rFonts w:ascii="Arial" w:hAnsi="Arial" w:cs="Arial"/>
        </w:rPr>
        <w:t>we are collecting</w:t>
      </w:r>
      <w:r w:rsidRPr="000956E8">
        <w:rPr>
          <w:rFonts w:ascii="Arial" w:hAnsi="Arial" w:cs="Arial"/>
        </w:rPr>
        <w:t xml:space="preserve"> information about:</w:t>
      </w:r>
    </w:p>
    <w:p w14:paraId="2EFC6F14" w14:textId="68D0A9A4" w:rsidR="00A47FF7" w:rsidRPr="00992625" w:rsidRDefault="00E67AA9" w:rsidP="00992625">
      <w:pPr>
        <w:pStyle w:val="ListParagraph"/>
        <w:numPr>
          <w:ilvl w:val="0"/>
          <w:numId w:val="23"/>
        </w:numPr>
        <w:rPr>
          <w:rFonts w:ascii="Arial" w:eastAsia="Helvetica" w:hAnsi="Arial" w:cs="Arial"/>
        </w:rPr>
      </w:pPr>
      <w:r w:rsidRPr="00992625">
        <w:rPr>
          <w:rFonts w:ascii="Arial" w:hAnsi="Arial" w:cs="Arial"/>
        </w:rPr>
        <w:t>the</w:t>
      </w:r>
      <w:r w:rsidR="00A47FF7" w:rsidRPr="00992625">
        <w:rPr>
          <w:rFonts w:ascii="Arial" w:hAnsi="Arial" w:cs="Arial"/>
        </w:rPr>
        <w:t xml:space="preserve"> </w:t>
      </w:r>
      <w:r w:rsidR="00900D87">
        <w:rPr>
          <w:rFonts w:ascii="Arial" w:hAnsi="Arial" w:cs="Arial"/>
        </w:rPr>
        <w:t>reward and incentive mechanisms –</w:t>
      </w:r>
      <w:r w:rsidR="00A47FF7" w:rsidRPr="00992625">
        <w:rPr>
          <w:rFonts w:ascii="Arial" w:hAnsi="Arial" w:cs="Arial"/>
        </w:rPr>
        <w:t xml:space="preserve"> including</w:t>
      </w:r>
      <w:r w:rsidR="00900D87">
        <w:rPr>
          <w:rFonts w:ascii="Arial" w:hAnsi="Arial" w:cs="Arial"/>
        </w:rPr>
        <w:t xml:space="preserve"> </w:t>
      </w:r>
      <w:r w:rsidR="00A47FF7" w:rsidRPr="00992625">
        <w:rPr>
          <w:rFonts w:ascii="Arial" w:hAnsi="Arial" w:cs="Arial"/>
        </w:rPr>
        <w:t>pro</w:t>
      </w:r>
      <w:r w:rsidR="00900D87">
        <w:rPr>
          <w:rFonts w:ascii="Arial" w:hAnsi="Arial" w:cs="Arial"/>
        </w:rPr>
        <w:t xml:space="preserve">gression and promotion criteria – that </w:t>
      </w:r>
      <w:r w:rsidR="00A47FF7" w:rsidRPr="00992625">
        <w:rPr>
          <w:rFonts w:ascii="Arial" w:hAnsi="Arial" w:cs="Arial"/>
        </w:rPr>
        <w:t>institutions are adopting for staff in different types of academic roles and contracts;</w:t>
      </w:r>
    </w:p>
    <w:p w14:paraId="253E0B83" w14:textId="77777777" w:rsidR="00A47FF7" w:rsidRPr="00992625" w:rsidRDefault="00A47FF7" w:rsidP="00992625">
      <w:pPr>
        <w:pStyle w:val="ListParagraph"/>
        <w:numPr>
          <w:ilvl w:val="0"/>
          <w:numId w:val="23"/>
        </w:numPr>
        <w:rPr>
          <w:rFonts w:ascii="Arial" w:eastAsia="Helvetica" w:hAnsi="Arial" w:cs="Arial"/>
        </w:rPr>
      </w:pPr>
      <w:r w:rsidRPr="00992625">
        <w:rPr>
          <w:rFonts w:ascii="Arial" w:hAnsi="Arial" w:cs="Arial"/>
        </w:rPr>
        <w:t>the development initiatives that institutions are adopting for staff with teaching-only, research-only or learning support contacts and roles.</w:t>
      </w:r>
    </w:p>
    <w:p w14:paraId="584C71BC" w14:textId="3335964C" w:rsidR="00A47FF7" w:rsidRPr="000956E8" w:rsidRDefault="00A47FF7" w:rsidP="00E67AA9">
      <w:pPr>
        <w:ind w:left="360"/>
        <w:rPr>
          <w:rFonts w:ascii="Arial" w:hAnsi="Arial" w:cs="Arial"/>
        </w:rPr>
      </w:pPr>
      <w:r w:rsidRPr="000956E8">
        <w:rPr>
          <w:rFonts w:ascii="Arial" w:hAnsi="Arial" w:cs="Arial"/>
        </w:rPr>
        <w:t xml:space="preserve">The interviews with academic or professional managers (such as a pro-vice chancellor with an academic practice or staffing remit, or a director of human resources) </w:t>
      </w:r>
      <w:r w:rsidR="00E67AA9">
        <w:rPr>
          <w:rFonts w:ascii="Arial" w:hAnsi="Arial" w:cs="Arial"/>
        </w:rPr>
        <w:t xml:space="preserve">are </w:t>
      </w:r>
      <w:r w:rsidRPr="000956E8">
        <w:rPr>
          <w:rFonts w:ascii="Arial" w:hAnsi="Arial" w:cs="Arial"/>
        </w:rPr>
        <w:t>elicit</w:t>
      </w:r>
      <w:r w:rsidR="00E67AA9">
        <w:rPr>
          <w:rFonts w:ascii="Arial" w:hAnsi="Arial" w:cs="Arial"/>
        </w:rPr>
        <w:t>ing</w:t>
      </w:r>
      <w:r w:rsidRPr="000956E8">
        <w:rPr>
          <w:rFonts w:ascii="Arial" w:hAnsi="Arial" w:cs="Arial"/>
        </w:rPr>
        <w:t xml:space="preserve"> an overview of the above topics in relation </w:t>
      </w:r>
      <w:r w:rsidR="00E67AA9">
        <w:rPr>
          <w:rFonts w:ascii="Arial" w:hAnsi="Arial" w:cs="Arial"/>
        </w:rPr>
        <w:t>to their institution.  These are</w:t>
      </w:r>
      <w:r w:rsidRPr="000956E8">
        <w:rPr>
          <w:rFonts w:ascii="Arial" w:hAnsi="Arial" w:cs="Arial"/>
        </w:rPr>
        <w:t xml:space="preserve"> based on an </w:t>
      </w:r>
      <w:r w:rsidRPr="000956E8">
        <w:rPr>
          <w:rFonts w:ascii="Arial" w:hAnsi="Arial" w:cs="Arial"/>
          <w:i/>
        </w:rPr>
        <w:t>interview schedule/</w:t>
      </w:r>
      <w:r w:rsidRPr="000956E8">
        <w:rPr>
          <w:rFonts w:ascii="Arial" w:hAnsi="Arial" w:cs="Arial"/>
          <w:i/>
          <w:iCs/>
        </w:rPr>
        <w:t>topic guide for senior and middle managers</w:t>
      </w:r>
      <w:r w:rsidRPr="000956E8">
        <w:rPr>
          <w:rFonts w:ascii="Arial" w:hAnsi="Arial" w:cs="Arial"/>
          <w:iCs/>
        </w:rPr>
        <w:t xml:space="preserve"> responsible for staffing policies.</w:t>
      </w:r>
    </w:p>
    <w:p w14:paraId="07B42EA3" w14:textId="77777777" w:rsidR="00A47FF7" w:rsidRPr="000956E8" w:rsidRDefault="00A47FF7" w:rsidP="00A47FF7">
      <w:pPr>
        <w:rPr>
          <w:rFonts w:ascii="Arial" w:hAnsi="Arial" w:cs="Arial"/>
        </w:rPr>
      </w:pPr>
    </w:p>
    <w:p w14:paraId="266DE7ED" w14:textId="77777777" w:rsidR="00A47FF7" w:rsidRPr="000956E8" w:rsidRDefault="00A47FF7" w:rsidP="00A47FF7">
      <w:pPr>
        <w:rPr>
          <w:rFonts w:ascii="Arial" w:hAnsi="Arial" w:cs="Arial"/>
          <w:b/>
        </w:rPr>
      </w:pPr>
      <w:r w:rsidRPr="000956E8">
        <w:rPr>
          <w:rFonts w:ascii="Arial" w:hAnsi="Arial" w:cs="Arial"/>
          <w:b/>
        </w:rPr>
        <w:t>Participants and sampling</w:t>
      </w:r>
    </w:p>
    <w:p w14:paraId="6167383A" w14:textId="56527F80" w:rsidR="00A47FF7" w:rsidRPr="000956E8" w:rsidRDefault="00A47FF7" w:rsidP="00A47FF7">
      <w:pPr>
        <w:rPr>
          <w:rFonts w:ascii="Arial" w:hAnsi="Arial" w:cs="Arial"/>
        </w:rPr>
      </w:pPr>
      <w:r w:rsidRPr="000956E8">
        <w:rPr>
          <w:rFonts w:ascii="Arial" w:hAnsi="Arial" w:cs="Arial"/>
        </w:rPr>
        <w:t>As far as possible, the sample of interviewees include</w:t>
      </w:r>
      <w:r w:rsidR="00E67AA9">
        <w:rPr>
          <w:rFonts w:ascii="Arial" w:hAnsi="Arial" w:cs="Arial"/>
        </w:rPr>
        <w:t>s</w:t>
      </w:r>
      <w:r w:rsidRPr="000956E8">
        <w:rPr>
          <w:rFonts w:ascii="Arial" w:hAnsi="Arial" w:cs="Arial"/>
        </w:rPr>
        <w:t xml:space="preserve"> one senior academic and/or professional manager (such as a pro-vice chancellor with an academic practice or staffing remit, and a director of human resources); one early and one mid-career academic member of staff; one individual with a teaching-only contract; one with a research-only contract; one with a learning support remit (some of these individuals may have 'non-academic' or 'professional' contracts); and one with a traditional teaching and research remit.  To save time during the interviews, respondents </w:t>
      </w:r>
      <w:r w:rsidR="00484D3A">
        <w:rPr>
          <w:rFonts w:ascii="Arial" w:hAnsi="Arial" w:cs="Arial"/>
        </w:rPr>
        <w:t>have</w:t>
      </w:r>
      <w:r w:rsidRPr="000956E8">
        <w:rPr>
          <w:rFonts w:ascii="Arial" w:hAnsi="Arial" w:cs="Arial"/>
        </w:rPr>
        <w:t xml:space="preserve"> be</w:t>
      </w:r>
      <w:r w:rsidR="00484D3A">
        <w:rPr>
          <w:rFonts w:ascii="Arial" w:hAnsi="Arial" w:cs="Arial"/>
        </w:rPr>
        <w:t>en</w:t>
      </w:r>
      <w:r w:rsidRPr="000956E8">
        <w:rPr>
          <w:rFonts w:ascii="Arial" w:hAnsi="Arial" w:cs="Arial"/>
        </w:rPr>
        <w:t xml:space="preserve"> asked to complete a pro forma incorporating factual details, such as career background and movements.</w:t>
      </w:r>
    </w:p>
    <w:p w14:paraId="4FE4EDB3" w14:textId="77777777" w:rsidR="00A47FF7" w:rsidRPr="000956E8" w:rsidRDefault="00A47FF7" w:rsidP="00A47FF7">
      <w:pPr>
        <w:rPr>
          <w:rFonts w:ascii="Arial" w:hAnsi="Arial" w:cs="Arial"/>
        </w:rPr>
      </w:pPr>
    </w:p>
    <w:p w14:paraId="1C7FC3B2" w14:textId="77777777" w:rsidR="00A47FF7" w:rsidRPr="000956E8" w:rsidRDefault="00A47FF7" w:rsidP="00A47FF7">
      <w:pPr>
        <w:pStyle w:val="BodyA"/>
        <w:tabs>
          <w:tab w:val="left" w:pos="283"/>
          <w:tab w:val="left" w:pos="753"/>
        </w:tabs>
        <w:rPr>
          <w:rFonts w:ascii="Arial" w:hAnsi="Arial" w:cs="Arial"/>
          <w:b/>
          <w:sz w:val="24"/>
          <w:szCs w:val="24"/>
        </w:rPr>
      </w:pPr>
      <w:r w:rsidRPr="000956E8">
        <w:rPr>
          <w:rFonts w:ascii="Arial" w:hAnsi="Arial" w:cs="Arial"/>
          <w:b/>
          <w:iCs/>
          <w:sz w:val="24"/>
          <w:szCs w:val="24"/>
        </w:rPr>
        <w:t>Data analysis</w:t>
      </w:r>
    </w:p>
    <w:p w14:paraId="6C834B11" w14:textId="4BEE21F6" w:rsidR="00A47FF7" w:rsidRPr="000956E8" w:rsidRDefault="00A47FF7" w:rsidP="00A47FF7">
      <w:pPr>
        <w:pStyle w:val="BodyA"/>
        <w:tabs>
          <w:tab w:val="left" w:pos="283"/>
          <w:tab w:val="left" w:pos="753"/>
        </w:tabs>
        <w:rPr>
          <w:rFonts w:ascii="Arial" w:hAnsi="Arial" w:cs="Arial"/>
          <w:sz w:val="24"/>
          <w:szCs w:val="24"/>
        </w:rPr>
      </w:pPr>
      <w:r w:rsidRPr="000956E8">
        <w:rPr>
          <w:rFonts w:ascii="Arial" w:hAnsi="Arial" w:cs="Arial"/>
          <w:sz w:val="24"/>
          <w:szCs w:val="24"/>
        </w:rPr>
        <w:t>As an initial step in the analy</w:t>
      </w:r>
      <w:r w:rsidR="00484D3A">
        <w:rPr>
          <w:rFonts w:ascii="Arial" w:hAnsi="Arial" w:cs="Arial"/>
          <w:sz w:val="24"/>
          <w:szCs w:val="24"/>
        </w:rPr>
        <w:t>sis, the research questions are</w:t>
      </w:r>
      <w:r w:rsidRPr="000956E8">
        <w:rPr>
          <w:rFonts w:ascii="Arial" w:hAnsi="Arial" w:cs="Arial"/>
          <w:sz w:val="24"/>
          <w:szCs w:val="24"/>
        </w:rPr>
        <w:t xml:space="preserve"> be</w:t>
      </w:r>
      <w:r w:rsidR="00484D3A">
        <w:rPr>
          <w:rFonts w:ascii="Arial" w:hAnsi="Arial" w:cs="Arial"/>
          <w:sz w:val="24"/>
          <w:szCs w:val="24"/>
        </w:rPr>
        <w:t>ing</w:t>
      </w:r>
      <w:r w:rsidRPr="000956E8">
        <w:rPr>
          <w:rFonts w:ascii="Arial" w:hAnsi="Arial" w:cs="Arial"/>
          <w:sz w:val="24"/>
          <w:szCs w:val="24"/>
        </w:rPr>
        <w:t xml:space="preserve"> used to develop </w:t>
      </w:r>
      <w:r w:rsidRPr="000956E8">
        <w:rPr>
          <w:rFonts w:ascii="Arial" w:hAnsi="Arial" w:cs="Arial"/>
          <w:i/>
          <w:iCs/>
          <w:sz w:val="24"/>
          <w:szCs w:val="24"/>
        </w:rPr>
        <w:t xml:space="preserve">descriptive codes </w:t>
      </w:r>
      <w:r w:rsidRPr="000956E8">
        <w:rPr>
          <w:rFonts w:ascii="Arial" w:hAnsi="Arial" w:cs="Arial"/>
          <w:sz w:val="24"/>
          <w:szCs w:val="24"/>
        </w:rPr>
        <w:t xml:space="preserve">for factual details, for instance trends in the data sets, documentary evidence from the case institutions, and the biographical details of respondents; </w:t>
      </w:r>
      <w:r w:rsidRPr="000956E8">
        <w:rPr>
          <w:rFonts w:ascii="Arial" w:hAnsi="Arial" w:cs="Arial"/>
          <w:i/>
          <w:iCs/>
          <w:sz w:val="24"/>
          <w:szCs w:val="24"/>
        </w:rPr>
        <w:t>interpretive codes</w:t>
      </w:r>
      <w:r w:rsidRPr="000956E8">
        <w:rPr>
          <w:rFonts w:ascii="Arial" w:hAnsi="Arial" w:cs="Arial"/>
          <w:sz w:val="24"/>
          <w:szCs w:val="24"/>
        </w:rPr>
        <w:t xml:space="preserve"> for possible latent meanings, for instance tension between individual aspirations and </w:t>
      </w:r>
      <w:proofErr w:type="spellStart"/>
      <w:r w:rsidRPr="000956E8">
        <w:rPr>
          <w:rFonts w:ascii="Arial" w:hAnsi="Arial" w:cs="Arial"/>
          <w:sz w:val="24"/>
          <w:szCs w:val="24"/>
        </w:rPr>
        <w:t>organisational</w:t>
      </w:r>
      <w:proofErr w:type="spellEnd"/>
      <w:r w:rsidRPr="000956E8">
        <w:rPr>
          <w:rFonts w:ascii="Arial" w:hAnsi="Arial" w:cs="Arial"/>
          <w:sz w:val="24"/>
          <w:szCs w:val="24"/>
        </w:rPr>
        <w:t xml:space="preserve"> reward and staff development processes; and </w:t>
      </w:r>
      <w:r w:rsidRPr="000956E8">
        <w:rPr>
          <w:rFonts w:ascii="Arial" w:hAnsi="Arial" w:cs="Arial"/>
          <w:i/>
          <w:iCs/>
          <w:sz w:val="24"/>
          <w:szCs w:val="24"/>
        </w:rPr>
        <w:t>pattern codes</w:t>
      </w:r>
      <w:r w:rsidRPr="000956E8">
        <w:rPr>
          <w:rFonts w:ascii="Arial" w:hAnsi="Arial" w:cs="Arial"/>
          <w:sz w:val="24"/>
          <w:szCs w:val="24"/>
        </w:rPr>
        <w:t xml:space="preserve"> for links or themes across the data sources, including where these tell different stories (Miles and Huberman</w:t>
      </w:r>
      <w:r>
        <w:rPr>
          <w:rFonts w:ascii="Arial" w:hAnsi="Arial" w:cs="Arial"/>
          <w:sz w:val="24"/>
          <w:szCs w:val="24"/>
        </w:rPr>
        <w:t>,</w:t>
      </w:r>
      <w:r w:rsidRPr="000956E8">
        <w:rPr>
          <w:rFonts w:ascii="Arial" w:hAnsi="Arial" w:cs="Arial"/>
          <w:sz w:val="24"/>
          <w:szCs w:val="24"/>
        </w:rPr>
        <w:t xml:space="preserve"> 1994: 57). This enable</w:t>
      </w:r>
      <w:r w:rsidR="00EC166D">
        <w:rPr>
          <w:rFonts w:ascii="Arial" w:hAnsi="Arial" w:cs="Arial"/>
          <w:sz w:val="24"/>
          <w:szCs w:val="24"/>
        </w:rPr>
        <w:t>s</w:t>
      </w:r>
      <w:r w:rsidRPr="000956E8">
        <w:rPr>
          <w:rFonts w:ascii="Arial" w:hAnsi="Arial" w:cs="Arial"/>
          <w:sz w:val="24"/>
          <w:szCs w:val="24"/>
        </w:rPr>
        <w:t xml:space="preserve"> the interview data to be </w:t>
      </w:r>
      <w:proofErr w:type="spellStart"/>
      <w:r w:rsidRPr="000956E8">
        <w:rPr>
          <w:rFonts w:ascii="Arial" w:hAnsi="Arial" w:cs="Arial"/>
          <w:sz w:val="24"/>
          <w:szCs w:val="24"/>
        </w:rPr>
        <w:t>analysed</w:t>
      </w:r>
      <w:proofErr w:type="spellEnd"/>
      <w:r w:rsidRPr="000956E8">
        <w:rPr>
          <w:rFonts w:ascii="Arial" w:hAnsi="Arial" w:cs="Arial"/>
          <w:sz w:val="24"/>
          <w:szCs w:val="24"/>
        </w:rPr>
        <w:t xml:space="preserve"> on a number of levels: at a factual level, for instance, in relation to career patterns and staff transitions; at a conceptual level around key themes that emerge from the data, such as relationships between individuals, line managers and </w:t>
      </w:r>
      <w:proofErr w:type="spellStart"/>
      <w:r w:rsidRPr="000956E8">
        <w:rPr>
          <w:rFonts w:ascii="Arial" w:hAnsi="Arial" w:cs="Arial"/>
          <w:sz w:val="24"/>
          <w:szCs w:val="24"/>
        </w:rPr>
        <w:t>organisational</w:t>
      </w:r>
      <w:proofErr w:type="spellEnd"/>
      <w:r w:rsidRPr="000956E8">
        <w:rPr>
          <w:rFonts w:ascii="Arial" w:hAnsi="Arial" w:cs="Arial"/>
          <w:sz w:val="24"/>
          <w:szCs w:val="24"/>
        </w:rPr>
        <w:t xml:space="preserve"> structures; and at a theoretical level, for instance, the relationship between formal and informal arrangements associated with the development of roles, understandings of professionalism, and the variables affecting emergent practices.</w:t>
      </w:r>
    </w:p>
    <w:p w14:paraId="03E3CF5A" w14:textId="77777777" w:rsidR="00A47FF7" w:rsidRPr="000956E8" w:rsidRDefault="00A47FF7" w:rsidP="00A47FF7">
      <w:pPr>
        <w:pStyle w:val="BodyA"/>
        <w:tabs>
          <w:tab w:val="left" w:pos="283"/>
          <w:tab w:val="left" w:pos="753"/>
        </w:tabs>
        <w:rPr>
          <w:rFonts w:ascii="Arial" w:hAnsi="Arial" w:cs="Arial"/>
          <w:sz w:val="24"/>
          <w:szCs w:val="24"/>
        </w:rPr>
      </w:pPr>
    </w:p>
    <w:p w14:paraId="5596730E" w14:textId="782F3D23" w:rsidR="00A47FF7" w:rsidRPr="000956E8" w:rsidRDefault="00A47FF7" w:rsidP="00A47FF7">
      <w:pPr>
        <w:pStyle w:val="BodyA"/>
        <w:tabs>
          <w:tab w:val="left" w:pos="283"/>
          <w:tab w:val="left" w:pos="753"/>
        </w:tabs>
        <w:rPr>
          <w:rFonts w:ascii="Arial" w:hAnsi="Arial" w:cs="Arial"/>
          <w:sz w:val="24"/>
          <w:szCs w:val="24"/>
        </w:rPr>
      </w:pPr>
      <w:r w:rsidRPr="000956E8">
        <w:rPr>
          <w:rFonts w:ascii="Arial" w:hAnsi="Arial" w:cs="Arial"/>
          <w:sz w:val="24"/>
          <w:szCs w:val="24"/>
        </w:rPr>
        <w:t xml:space="preserve">The data gathered from the data sets and institutional interviews </w:t>
      </w:r>
      <w:r w:rsidR="00EC166D">
        <w:rPr>
          <w:rFonts w:ascii="Arial" w:hAnsi="Arial" w:cs="Arial"/>
          <w:sz w:val="24"/>
          <w:szCs w:val="24"/>
        </w:rPr>
        <w:t>are</w:t>
      </w:r>
      <w:r w:rsidRPr="000956E8">
        <w:rPr>
          <w:rFonts w:ascii="Arial" w:hAnsi="Arial" w:cs="Arial"/>
          <w:sz w:val="24"/>
          <w:szCs w:val="24"/>
        </w:rPr>
        <w:t xml:space="preserve"> be</w:t>
      </w:r>
      <w:r w:rsidR="00EC166D">
        <w:rPr>
          <w:rFonts w:ascii="Arial" w:hAnsi="Arial" w:cs="Arial"/>
          <w:sz w:val="24"/>
          <w:szCs w:val="24"/>
        </w:rPr>
        <w:t>ing</w:t>
      </w:r>
      <w:r w:rsidRPr="000956E8">
        <w:rPr>
          <w:rFonts w:ascii="Arial" w:hAnsi="Arial" w:cs="Arial"/>
          <w:sz w:val="24"/>
          <w:szCs w:val="24"/>
        </w:rPr>
        <w:t xml:space="preserve"> </w:t>
      </w:r>
      <w:proofErr w:type="spellStart"/>
      <w:r w:rsidRPr="000956E8">
        <w:rPr>
          <w:rFonts w:ascii="Arial" w:hAnsi="Arial" w:cs="Arial"/>
          <w:sz w:val="24"/>
          <w:szCs w:val="24"/>
        </w:rPr>
        <w:t>analysed</w:t>
      </w:r>
      <w:proofErr w:type="spellEnd"/>
      <w:r w:rsidRPr="000956E8">
        <w:rPr>
          <w:rFonts w:ascii="Arial" w:hAnsi="Arial" w:cs="Arial"/>
          <w:sz w:val="24"/>
          <w:szCs w:val="24"/>
        </w:rPr>
        <w:t xml:space="preserve"> using Creswell’s “data analysis spiral” (Creswell</w:t>
      </w:r>
      <w:r>
        <w:rPr>
          <w:rFonts w:ascii="Arial" w:hAnsi="Arial" w:cs="Arial"/>
          <w:sz w:val="24"/>
          <w:szCs w:val="24"/>
        </w:rPr>
        <w:t>,</w:t>
      </w:r>
      <w:r w:rsidRPr="000956E8">
        <w:rPr>
          <w:rFonts w:ascii="Arial" w:hAnsi="Arial" w:cs="Arial"/>
          <w:sz w:val="24"/>
          <w:szCs w:val="24"/>
        </w:rPr>
        <w:t xml:space="preserve"> 1998: 143), whereby data is revisited via processes of reading, describing, classifying, interpreting and representing, with continuous loops back between these activities. The data </w:t>
      </w:r>
      <w:r w:rsidR="00EC166D">
        <w:rPr>
          <w:rFonts w:ascii="Arial" w:hAnsi="Arial" w:cs="Arial"/>
          <w:sz w:val="24"/>
          <w:szCs w:val="24"/>
        </w:rPr>
        <w:t>is</w:t>
      </w:r>
      <w:r w:rsidRPr="000956E8">
        <w:rPr>
          <w:rFonts w:ascii="Arial" w:hAnsi="Arial" w:cs="Arial"/>
          <w:sz w:val="24"/>
          <w:szCs w:val="24"/>
        </w:rPr>
        <w:t xml:space="preserve"> then </w:t>
      </w:r>
      <w:proofErr w:type="gramStart"/>
      <w:r w:rsidRPr="000956E8">
        <w:rPr>
          <w:rFonts w:ascii="Arial" w:hAnsi="Arial" w:cs="Arial"/>
          <w:sz w:val="24"/>
          <w:szCs w:val="24"/>
        </w:rPr>
        <w:t>be</w:t>
      </w:r>
      <w:proofErr w:type="gramEnd"/>
      <w:r w:rsidRPr="000956E8">
        <w:rPr>
          <w:rFonts w:ascii="Arial" w:hAnsi="Arial" w:cs="Arial"/>
          <w:sz w:val="24"/>
          <w:szCs w:val="24"/>
        </w:rPr>
        <w:t xml:space="preserve"> mapped against possible variables, such as different types of institution, academic discipline, and the career stage of the individual. Consideration </w:t>
      </w:r>
      <w:r w:rsidR="00EC166D">
        <w:rPr>
          <w:rFonts w:ascii="Arial" w:hAnsi="Arial" w:cs="Arial"/>
          <w:sz w:val="24"/>
          <w:szCs w:val="24"/>
        </w:rPr>
        <w:t>is</w:t>
      </w:r>
      <w:r w:rsidRPr="000956E8">
        <w:rPr>
          <w:rFonts w:ascii="Arial" w:hAnsi="Arial" w:cs="Arial"/>
          <w:sz w:val="24"/>
          <w:szCs w:val="24"/>
        </w:rPr>
        <w:t xml:space="preserve"> also be</w:t>
      </w:r>
      <w:r w:rsidR="00EC166D">
        <w:rPr>
          <w:rFonts w:ascii="Arial" w:hAnsi="Arial" w:cs="Arial"/>
          <w:sz w:val="24"/>
          <w:szCs w:val="24"/>
        </w:rPr>
        <w:t>ing</w:t>
      </w:r>
      <w:r w:rsidRPr="000956E8">
        <w:rPr>
          <w:rFonts w:ascii="Arial" w:hAnsi="Arial" w:cs="Arial"/>
          <w:sz w:val="24"/>
          <w:szCs w:val="24"/>
        </w:rPr>
        <w:t xml:space="preserve"> given to the degree of agency that individuals are able to adopt in relation to their roles and careers, the possibility of multiple roles and identities, and how individuals negotiate and manage these.</w:t>
      </w:r>
    </w:p>
    <w:p w14:paraId="07C8C53E" w14:textId="77777777" w:rsidR="00A47FF7" w:rsidRPr="000956E8" w:rsidRDefault="00A47FF7" w:rsidP="00A47FF7">
      <w:pPr>
        <w:pStyle w:val="BodyA"/>
        <w:tabs>
          <w:tab w:val="left" w:pos="283"/>
          <w:tab w:val="left" w:pos="753"/>
        </w:tabs>
        <w:rPr>
          <w:rFonts w:ascii="Arial" w:hAnsi="Arial" w:cs="Arial"/>
          <w:sz w:val="24"/>
          <w:szCs w:val="24"/>
        </w:rPr>
      </w:pPr>
    </w:p>
    <w:p w14:paraId="3C43973E" w14:textId="77777777" w:rsidR="00A47FF7" w:rsidRPr="000956E8" w:rsidRDefault="00A47FF7" w:rsidP="00A47FF7">
      <w:pPr>
        <w:rPr>
          <w:rFonts w:ascii="Arial" w:hAnsi="Arial" w:cs="Arial"/>
          <w:b/>
          <w:iCs/>
        </w:rPr>
      </w:pPr>
      <w:r w:rsidRPr="000956E8">
        <w:rPr>
          <w:rFonts w:ascii="Arial" w:hAnsi="Arial" w:cs="Arial"/>
          <w:b/>
          <w:iCs/>
        </w:rPr>
        <w:t>Evaluation of cases</w:t>
      </w:r>
    </w:p>
    <w:p w14:paraId="080DF673" w14:textId="0323E0B0" w:rsidR="00A47FF7" w:rsidRPr="000956E8" w:rsidRDefault="00A47FF7" w:rsidP="00A47FF7">
      <w:pPr>
        <w:rPr>
          <w:rFonts w:ascii="Arial" w:eastAsia="Helvetica" w:hAnsi="Arial" w:cs="Arial"/>
        </w:rPr>
      </w:pPr>
      <w:r w:rsidRPr="000956E8">
        <w:rPr>
          <w:rFonts w:ascii="Arial" w:hAnsi="Arial" w:cs="Arial"/>
        </w:rPr>
        <w:t xml:space="preserve">The findings from the datasets </w:t>
      </w:r>
      <w:r w:rsidR="00EC166D">
        <w:rPr>
          <w:rFonts w:ascii="Arial" w:hAnsi="Arial" w:cs="Arial"/>
        </w:rPr>
        <w:t>are</w:t>
      </w:r>
      <w:r w:rsidRPr="000956E8">
        <w:rPr>
          <w:rFonts w:ascii="Arial" w:hAnsi="Arial" w:cs="Arial"/>
        </w:rPr>
        <w:t xml:space="preserve"> be</w:t>
      </w:r>
      <w:r w:rsidR="00EC166D">
        <w:rPr>
          <w:rFonts w:ascii="Arial" w:hAnsi="Arial" w:cs="Arial"/>
        </w:rPr>
        <w:t>ing</w:t>
      </w:r>
      <w:r w:rsidRPr="000956E8">
        <w:rPr>
          <w:rFonts w:ascii="Arial" w:hAnsi="Arial" w:cs="Arial"/>
        </w:rPr>
        <w:t xml:space="preserve"> reviewed in the light of the qualitative data from the interviews. </w:t>
      </w:r>
      <w:r w:rsidR="00EC166D">
        <w:rPr>
          <w:rFonts w:ascii="Arial" w:hAnsi="Arial" w:cs="Arial"/>
        </w:rPr>
        <w:t xml:space="preserve"> </w:t>
      </w:r>
      <w:r w:rsidRPr="000956E8">
        <w:rPr>
          <w:rFonts w:ascii="Arial" w:hAnsi="Arial" w:cs="Arial"/>
        </w:rPr>
        <w:t xml:space="preserve">For instance, the interviews give a better opportunity to probe the reasons for movement between different types of institution, or in and out of higher education, enabling better understandings to be achieved about individual aspirations, the perceived feasibility of career transitions, and also role changes within institutions, which would not necessarily show up in national data sets. From this, cases and exemplars </w:t>
      </w:r>
      <w:r w:rsidR="00EC166D">
        <w:rPr>
          <w:rFonts w:ascii="Arial" w:hAnsi="Arial" w:cs="Arial"/>
        </w:rPr>
        <w:t>are</w:t>
      </w:r>
      <w:r w:rsidRPr="000956E8">
        <w:rPr>
          <w:rFonts w:ascii="Arial" w:hAnsi="Arial" w:cs="Arial"/>
        </w:rPr>
        <w:t xml:space="preserve"> be</w:t>
      </w:r>
      <w:r w:rsidR="00EC166D">
        <w:rPr>
          <w:rFonts w:ascii="Arial" w:hAnsi="Arial" w:cs="Arial"/>
        </w:rPr>
        <w:t>ing</w:t>
      </w:r>
      <w:r w:rsidRPr="000956E8">
        <w:rPr>
          <w:rFonts w:ascii="Arial" w:hAnsi="Arial" w:cs="Arial"/>
        </w:rPr>
        <w:t xml:space="preserve"> developed of:</w:t>
      </w:r>
    </w:p>
    <w:p w14:paraId="1AB453D9" w14:textId="72DE77F1" w:rsidR="00A47FF7" w:rsidRPr="000956E8" w:rsidRDefault="00A47FF7" w:rsidP="00A47FF7">
      <w:pPr>
        <w:numPr>
          <w:ilvl w:val="0"/>
          <w:numId w:val="7"/>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effective practice by institutions in recognising and rewarding a broader range of roles, responsibilities, aspirations and career paths</w:t>
      </w:r>
      <w:r w:rsidR="002D1F43">
        <w:rPr>
          <w:rFonts w:ascii="Arial" w:hAnsi="Arial" w:cs="Arial"/>
        </w:rPr>
        <w:t>;</w:t>
      </w:r>
    </w:p>
    <w:p w14:paraId="13017CE8" w14:textId="5BAC4677" w:rsidR="00A47FF7" w:rsidRPr="000956E8" w:rsidRDefault="00A47FF7" w:rsidP="00A47FF7">
      <w:pPr>
        <w:numPr>
          <w:ilvl w:val="0"/>
          <w:numId w:val="8"/>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ways in which staff with teaching-only, research-only and learning support roles are planning and developing their careers</w:t>
      </w:r>
      <w:r w:rsidR="002D1F43">
        <w:rPr>
          <w:rFonts w:ascii="Arial" w:hAnsi="Arial" w:cs="Arial"/>
        </w:rPr>
        <w:t>;</w:t>
      </w:r>
    </w:p>
    <w:p w14:paraId="3B21984A" w14:textId="7B181BDE" w:rsidR="00A47FF7" w:rsidRPr="000956E8" w:rsidRDefault="00A47FF7" w:rsidP="00A47FF7">
      <w:pPr>
        <w:numPr>
          <w:ilvl w:val="0"/>
          <w:numId w:val="9"/>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lastRenderedPageBreak/>
        <w:t>how early career staff and those who have transitioned from other sectors see their roles developing</w:t>
      </w:r>
      <w:r w:rsidR="002D1F43">
        <w:rPr>
          <w:rFonts w:ascii="Arial" w:hAnsi="Arial" w:cs="Arial"/>
        </w:rPr>
        <w:t>;</w:t>
      </w:r>
    </w:p>
    <w:p w14:paraId="12DC17B7" w14:textId="2D729973" w:rsidR="00A47FF7" w:rsidRPr="000956E8" w:rsidRDefault="00A47FF7" w:rsidP="00A47FF7">
      <w:pPr>
        <w:numPr>
          <w:ilvl w:val="0"/>
          <w:numId w:val="10"/>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ways in which some individuals on traditional 'teaching and research' contracts negotiate pressure from their institution to focu</w:t>
      </w:r>
      <w:r w:rsidR="002D1F43">
        <w:rPr>
          <w:rFonts w:ascii="Arial" w:hAnsi="Arial" w:cs="Arial"/>
        </w:rPr>
        <w:t>s on teaching and related tasks;</w:t>
      </w:r>
    </w:p>
    <w:p w14:paraId="2086903D" w14:textId="77777777" w:rsidR="00A47FF7" w:rsidRPr="000956E8" w:rsidRDefault="00A47FF7" w:rsidP="00A47FF7">
      <w:pPr>
        <w:widowControl w:val="0"/>
        <w:numPr>
          <w:ilvl w:val="0"/>
          <w:numId w:val="10"/>
        </w:numPr>
        <w:ind w:left="240" w:hanging="240"/>
        <w:rPr>
          <w:rFonts w:ascii="Arial" w:hAnsi="Arial" w:cs="Arial"/>
        </w:rPr>
      </w:pPr>
      <w:r w:rsidRPr="000956E8">
        <w:rPr>
          <w:rFonts w:ascii="Arial" w:hAnsi="Arial" w:cs="Arial"/>
        </w:rPr>
        <w:t>development and support mechanisms that have been, or might be, adopted by institutions in relation to the above (the study will review both formal training interventions – such as management or leadership training – and the development that occurs through annual review and discussions with line managers and mentors).</w:t>
      </w:r>
    </w:p>
    <w:p w14:paraId="1FF4E8DC" w14:textId="77777777" w:rsidR="00341F0C" w:rsidRDefault="00341F0C" w:rsidP="00A47FF7">
      <w:pPr>
        <w:rPr>
          <w:rFonts w:ascii="Arial" w:hAnsi="Arial" w:cs="Arial"/>
        </w:rPr>
      </w:pPr>
    </w:p>
    <w:p w14:paraId="7625F463" w14:textId="77777777" w:rsidR="00A47FF7" w:rsidRPr="000956E8" w:rsidRDefault="00A47FF7" w:rsidP="00A47FF7">
      <w:pPr>
        <w:rPr>
          <w:rFonts w:ascii="Arial" w:hAnsi="Arial" w:cs="Arial"/>
          <w:b/>
        </w:rPr>
      </w:pPr>
      <w:r w:rsidRPr="000956E8">
        <w:rPr>
          <w:rFonts w:ascii="Arial" w:hAnsi="Arial" w:cs="Arial"/>
          <w:b/>
        </w:rPr>
        <w:t>Reporting and dissemination</w:t>
      </w:r>
    </w:p>
    <w:p w14:paraId="291D6783" w14:textId="568673E2" w:rsidR="00A47FF7" w:rsidRPr="000956E8" w:rsidRDefault="00A47FF7" w:rsidP="00A47FF7">
      <w:pPr>
        <w:rPr>
          <w:rFonts w:ascii="Arial" w:hAnsi="Arial" w:cs="Arial"/>
        </w:rPr>
      </w:pPr>
      <w:r w:rsidRPr="000956E8">
        <w:rPr>
          <w:rFonts w:ascii="Arial" w:hAnsi="Arial" w:cs="Arial"/>
        </w:rPr>
        <w:t xml:space="preserve">A Project Committee </w:t>
      </w:r>
      <w:r w:rsidR="00EC166D">
        <w:rPr>
          <w:rFonts w:ascii="Arial" w:hAnsi="Arial" w:cs="Arial"/>
        </w:rPr>
        <w:t>oversees the research</w:t>
      </w:r>
      <w:r w:rsidRPr="000956E8">
        <w:rPr>
          <w:rFonts w:ascii="Arial" w:hAnsi="Arial" w:cs="Arial"/>
        </w:rPr>
        <w:t xml:space="preserve"> with the following membership:</w:t>
      </w:r>
    </w:p>
    <w:p w14:paraId="6818D5A5" w14:textId="77777777" w:rsidR="00A47FF7" w:rsidRPr="000956E8" w:rsidRDefault="00A47FF7" w:rsidP="00A47FF7">
      <w:pPr>
        <w:widowControl w:val="0"/>
        <w:numPr>
          <w:ilvl w:val="0"/>
          <w:numId w:val="16"/>
        </w:numPr>
        <w:tabs>
          <w:tab w:val="left" w:pos="220"/>
          <w:tab w:val="left" w:pos="720"/>
        </w:tabs>
        <w:autoSpaceDE w:val="0"/>
        <w:autoSpaceDN w:val="0"/>
        <w:adjustRightInd w:val="0"/>
        <w:ind w:hanging="720"/>
        <w:rPr>
          <w:rFonts w:ascii="Arial" w:hAnsi="Arial" w:cs="Arial"/>
        </w:rPr>
      </w:pPr>
      <w:r>
        <w:rPr>
          <w:rFonts w:ascii="Arial" w:hAnsi="Arial" w:cs="Arial"/>
        </w:rPr>
        <w:t>Jon Guy, University and</w:t>
      </w:r>
      <w:r w:rsidRPr="000956E8">
        <w:rPr>
          <w:rFonts w:ascii="Arial" w:hAnsi="Arial" w:cs="Arial"/>
        </w:rPr>
        <w:t xml:space="preserve"> College Union (UCU)</w:t>
      </w:r>
    </w:p>
    <w:p w14:paraId="1BC8F89B" w14:textId="77777777" w:rsidR="00A47FF7" w:rsidRPr="000956E8" w:rsidRDefault="00A47FF7" w:rsidP="00A47FF7">
      <w:pPr>
        <w:widowControl w:val="0"/>
        <w:numPr>
          <w:ilvl w:val="0"/>
          <w:numId w:val="16"/>
        </w:numPr>
        <w:tabs>
          <w:tab w:val="left" w:pos="220"/>
          <w:tab w:val="left" w:pos="720"/>
        </w:tabs>
        <w:autoSpaceDE w:val="0"/>
        <w:autoSpaceDN w:val="0"/>
        <w:adjustRightInd w:val="0"/>
        <w:ind w:hanging="720"/>
        <w:rPr>
          <w:rFonts w:ascii="Arial" w:hAnsi="Arial" w:cs="Arial"/>
        </w:rPr>
      </w:pPr>
      <w:r>
        <w:rPr>
          <w:rFonts w:ascii="Arial" w:hAnsi="Arial" w:cs="Arial"/>
        </w:rPr>
        <w:t>Laurence Hopkins, Universities and</w:t>
      </w:r>
      <w:r w:rsidRPr="000956E8">
        <w:rPr>
          <w:rFonts w:ascii="Arial" w:hAnsi="Arial" w:cs="Arial"/>
        </w:rPr>
        <w:t xml:space="preserve"> Colleges Employers Association (UCEA)</w:t>
      </w:r>
    </w:p>
    <w:p w14:paraId="07F607BC" w14:textId="77777777" w:rsidR="00A47FF7" w:rsidRPr="000956E8" w:rsidRDefault="00A47FF7" w:rsidP="00A47FF7">
      <w:pPr>
        <w:widowControl w:val="0"/>
        <w:numPr>
          <w:ilvl w:val="0"/>
          <w:numId w:val="16"/>
        </w:numPr>
        <w:tabs>
          <w:tab w:val="left" w:pos="220"/>
          <w:tab w:val="left" w:pos="720"/>
        </w:tabs>
        <w:autoSpaceDE w:val="0"/>
        <w:autoSpaceDN w:val="0"/>
        <w:adjustRightInd w:val="0"/>
        <w:ind w:hanging="720"/>
        <w:rPr>
          <w:rFonts w:ascii="Arial" w:hAnsi="Arial" w:cs="Arial"/>
        </w:rPr>
      </w:pPr>
      <w:r w:rsidRPr="000956E8">
        <w:rPr>
          <w:rFonts w:ascii="Arial" w:hAnsi="Arial" w:cs="Arial"/>
        </w:rPr>
        <w:t>Professor Francis Green, UCL Institute of Education and CGHE colleague</w:t>
      </w:r>
    </w:p>
    <w:p w14:paraId="04937E55" w14:textId="12F45661" w:rsidR="00A47FF7" w:rsidRPr="000956E8" w:rsidRDefault="00A47FF7" w:rsidP="00A47FF7">
      <w:pPr>
        <w:widowControl w:val="0"/>
        <w:numPr>
          <w:ilvl w:val="0"/>
          <w:numId w:val="16"/>
        </w:numPr>
        <w:tabs>
          <w:tab w:val="left" w:pos="220"/>
          <w:tab w:val="left" w:pos="720"/>
        </w:tabs>
        <w:autoSpaceDE w:val="0"/>
        <w:autoSpaceDN w:val="0"/>
        <w:adjustRightInd w:val="0"/>
        <w:ind w:hanging="720"/>
        <w:rPr>
          <w:rFonts w:ascii="Arial" w:hAnsi="Arial" w:cs="Arial"/>
        </w:rPr>
      </w:pPr>
      <w:r w:rsidRPr="000956E8">
        <w:rPr>
          <w:rFonts w:ascii="Arial" w:hAnsi="Arial" w:cs="Arial"/>
        </w:rPr>
        <w:t>Dr Celia Whitchurch (C</w:t>
      </w:r>
      <w:r w:rsidR="00EC166D">
        <w:rPr>
          <w:rFonts w:ascii="Arial" w:hAnsi="Arial" w:cs="Arial"/>
        </w:rPr>
        <w:t>o-</w:t>
      </w:r>
      <w:r w:rsidRPr="000956E8">
        <w:rPr>
          <w:rFonts w:ascii="Arial" w:hAnsi="Arial" w:cs="Arial"/>
        </w:rPr>
        <w:t>I</w:t>
      </w:r>
      <w:r w:rsidR="00EC166D">
        <w:rPr>
          <w:rFonts w:ascii="Arial" w:hAnsi="Arial" w:cs="Arial"/>
        </w:rPr>
        <w:t>nvestigator</w:t>
      </w:r>
      <w:r w:rsidRPr="000956E8">
        <w:rPr>
          <w:rFonts w:ascii="Arial" w:hAnsi="Arial" w:cs="Arial"/>
        </w:rPr>
        <w:t>)</w:t>
      </w:r>
    </w:p>
    <w:p w14:paraId="29623DD9" w14:textId="2AF149C4" w:rsidR="00A47FF7" w:rsidRPr="000956E8" w:rsidRDefault="00A47FF7" w:rsidP="00A47FF7">
      <w:pPr>
        <w:widowControl w:val="0"/>
        <w:numPr>
          <w:ilvl w:val="0"/>
          <w:numId w:val="16"/>
        </w:numPr>
        <w:tabs>
          <w:tab w:val="left" w:pos="220"/>
          <w:tab w:val="left" w:pos="720"/>
        </w:tabs>
        <w:autoSpaceDE w:val="0"/>
        <w:autoSpaceDN w:val="0"/>
        <w:adjustRightInd w:val="0"/>
        <w:ind w:hanging="720"/>
        <w:rPr>
          <w:rFonts w:ascii="Arial" w:hAnsi="Arial" w:cs="Arial"/>
        </w:rPr>
      </w:pPr>
      <w:r w:rsidRPr="000956E8">
        <w:rPr>
          <w:rFonts w:ascii="Arial" w:hAnsi="Arial" w:cs="Arial"/>
        </w:rPr>
        <w:t>Dr Giulio Marini (R</w:t>
      </w:r>
      <w:r w:rsidR="00EC166D">
        <w:rPr>
          <w:rFonts w:ascii="Arial" w:hAnsi="Arial" w:cs="Arial"/>
        </w:rPr>
        <w:t xml:space="preserve">esearch </w:t>
      </w:r>
      <w:r w:rsidRPr="000956E8">
        <w:rPr>
          <w:rFonts w:ascii="Arial" w:hAnsi="Arial" w:cs="Arial"/>
        </w:rPr>
        <w:t>A</w:t>
      </w:r>
      <w:r w:rsidR="00EC166D">
        <w:rPr>
          <w:rFonts w:ascii="Arial" w:hAnsi="Arial" w:cs="Arial"/>
        </w:rPr>
        <w:t>ssociate</w:t>
      </w:r>
      <w:r w:rsidRPr="000956E8">
        <w:rPr>
          <w:rFonts w:ascii="Arial" w:hAnsi="Arial" w:cs="Arial"/>
        </w:rPr>
        <w:t>)</w:t>
      </w:r>
    </w:p>
    <w:p w14:paraId="38EB85CC" w14:textId="2075A66C" w:rsidR="00A47FF7" w:rsidRPr="000956E8" w:rsidRDefault="002D1F43" w:rsidP="00A47FF7">
      <w:pPr>
        <w:widowControl w:val="0"/>
        <w:numPr>
          <w:ilvl w:val="0"/>
          <w:numId w:val="16"/>
        </w:numPr>
        <w:tabs>
          <w:tab w:val="left" w:pos="220"/>
          <w:tab w:val="left" w:pos="720"/>
        </w:tabs>
        <w:autoSpaceDE w:val="0"/>
        <w:autoSpaceDN w:val="0"/>
        <w:adjustRightInd w:val="0"/>
        <w:ind w:hanging="720"/>
        <w:rPr>
          <w:rFonts w:ascii="Arial" w:hAnsi="Arial" w:cs="Arial"/>
        </w:rPr>
      </w:pPr>
      <w:r>
        <w:rPr>
          <w:rFonts w:ascii="Arial" w:hAnsi="Arial" w:cs="Arial"/>
        </w:rPr>
        <w:t xml:space="preserve">Dr </w:t>
      </w:r>
      <w:r w:rsidR="00A47FF7" w:rsidRPr="000956E8">
        <w:rPr>
          <w:rFonts w:ascii="Arial" w:hAnsi="Arial" w:cs="Arial"/>
        </w:rPr>
        <w:t>William Locke (P</w:t>
      </w:r>
      <w:r w:rsidR="00EC166D">
        <w:rPr>
          <w:rFonts w:ascii="Arial" w:hAnsi="Arial" w:cs="Arial"/>
        </w:rPr>
        <w:t>roject Leader</w:t>
      </w:r>
      <w:r w:rsidR="00A47FF7" w:rsidRPr="000956E8">
        <w:rPr>
          <w:rFonts w:ascii="Arial" w:hAnsi="Arial" w:cs="Arial"/>
        </w:rPr>
        <w:t>)</w:t>
      </w:r>
    </w:p>
    <w:p w14:paraId="7CC1ABF9" w14:textId="05156CE5" w:rsidR="00A47FF7" w:rsidRDefault="00A47FF7" w:rsidP="00A47FF7">
      <w:pPr>
        <w:rPr>
          <w:rFonts w:ascii="Arial" w:hAnsi="Arial" w:cs="Arial"/>
        </w:rPr>
      </w:pPr>
      <w:r w:rsidRPr="000956E8">
        <w:rPr>
          <w:rFonts w:ascii="Arial" w:hAnsi="Arial" w:cs="Arial"/>
        </w:rPr>
        <w:t>The purpose of this Committee is to advise on research design and analysis, discuss emerging findings, share complementary data where feasible, determine the impact indicators for the project, and advise on reporting and dissemination.</w:t>
      </w:r>
    </w:p>
    <w:p w14:paraId="2CEF5F40" w14:textId="77777777" w:rsidR="00A47FF7" w:rsidRDefault="00A47FF7" w:rsidP="00A47FF7">
      <w:pPr>
        <w:rPr>
          <w:rFonts w:ascii="Arial" w:hAnsi="Arial" w:cs="Arial"/>
        </w:rPr>
      </w:pPr>
    </w:p>
    <w:p w14:paraId="7A309540" w14:textId="77777777" w:rsidR="002F5484" w:rsidRDefault="002F5484" w:rsidP="00A47FF7">
      <w:pPr>
        <w:rPr>
          <w:rFonts w:ascii="Arial" w:hAnsi="Arial" w:cs="Arial"/>
        </w:rPr>
      </w:pPr>
    </w:p>
    <w:p w14:paraId="5D4AE42F" w14:textId="77777777" w:rsidR="00341F0C" w:rsidRPr="00341F0C" w:rsidRDefault="00341F0C" w:rsidP="00A47FF7">
      <w:pPr>
        <w:rPr>
          <w:rFonts w:ascii="Arial" w:hAnsi="Arial" w:cs="Arial"/>
          <w:b/>
          <w:sz w:val="28"/>
          <w:szCs w:val="28"/>
        </w:rPr>
      </w:pPr>
      <w:r w:rsidRPr="00341F0C">
        <w:rPr>
          <w:rFonts w:ascii="Arial" w:hAnsi="Arial" w:cs="Arial"/>
          <w:b/>
          <w:sz w:val="28"/>
          <w:szCs w:val="28"/>
        </w:rPr>
        <w:t>Outputs and outcomes</w:t>
      </w:r>
    </w:p>
    <w:p w14:paraId="654064A9" w14:textId="77777777" w:rsidR="00341F0C" w:rsidRDefault="00341F0C" w:rsidP="00A47FF7">
      <w:pPr>
        <w:rPr>
          <w:rFonts w:ascii="Arial" w:hAnsi="Arial" w:cs="Arial"/>
        </w:rPr>
      </w:pPr>
    </w:p>
    <w:p w14:paraId="45B83C07" w14:textId="42E1D1F0" w:rsidR="00EC166D" w:rsidRDefault="00584B01" w:rsidP="00A47FF7">
      <w:pPr>
        <w:rPr>
          <w:rFonts w:ascii="Arial" w:hAnsi="Arial" w:cs="Arial"/>
        </w:rPr>
      </w:pPr>
      <w:r w:rsidRPr="00584B01">
        <w:rPr>
          <w:rFonts w:ascii="Arial" w:hAnsi="Arial" w:cs="Arial"/>
        </w:rPr>
        <w:t>The project will produce peer reviewed academic j</w:t>
      </w:r>
      <w:r w:rsidR="00EC166D" w:rsidRPr="00584B01">
        <w:rPr>
          <w:rFonts w:ascii="Arial" w:hAnsi="Arial" w:cs="Arial"/>
        </w:rPr>
        <w:t>ournal article</w:t>
      </w:r>
      <w:r w:rsidRPr="00584B01">
        <w:rPr>
          <w:rFonts w:ascii="Arial" w:hAnsi="Arial" w:cs="Arial"/>
        </w:rPr>
        <w:t>s</w:t>
      </w:r>
      <w:r w:rsidR="00EC166D" w:rsidRPr="00584B01">
        <w:rPr>
          <w:rFonts w:ascii="Arial" w:hAnsi="Arial" w:cs="Arial"/>
        </w:rPr>
        <w:t xml:space="preserve">, </w:t>
      </w:r>
      <w:r w:rsidRPr="00584B01">
        <w:rPr>
          <w:rFonts w:ascii="Arial" w:hAnsi="Arial" w:cs="Arial"/>
        </w:rPr>
        <w:t>book chapters, reports, a final project report and a monograph.</w:t>
      </w:r>
    </w:p>
    <w:p w14:paraId="47E3AD96" w14:textId="77777777" w:rsidR="00EC166D" w:rsidRDefault="00EC166D" w:rsidP="00A47FF7">
      <w:pPr>
        <w:rPr>
          <w:rFonts w:ascii="Arial" w:hAnsi="Arial" w:cs="Arial"/>
        </w:rPr>
      </w:pPr>
    </w:p>
    <w:p w14:paraId="12AF4BBE" w14:textId="77777777" w:rsidR="00A47FF7" w:rsidRPr="000956E8" w:rsidRDefault="00A47FF7" w:rsidP="00A47FF7">
      <w:pPr>
        <w:rPr>
          <w:rFonts w:ascii="Arial" w:eastAsia="Helvetica" w:hAnsi="Arial" w:cs="Arial"/>
        </w:rPr>
      </w:pPr>
      <w:r w:rsidRPr="000956E8">
        <w:rPr>
          <w:rFonts w:ascii="Arial" w:hAnsi="Arial" w:cs="Arial"/>
        </w:rPr>
        <w:t>The final project report will include:</w:t>
      </w:r>
    </w:p>
    <w:p w14:paraId="69F985CC" w14:textId="77777777" w:rsidR="00A47FF7" w:rsidRPr="000956E8" w:rsidRDefault="00A47FF7" w:rsidP="00A47FF7">
      <w:pPr>
        <w:numPr>
          <w:ilvl w:val="0"/>
          <w:numId w:val="11"/>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information about trends and patterns from the data sets in relation to the different types of institution;</w:t>
      </w:r>
    </w:p>
    <w:p w14:paraId="248ED1C8" w14:textId="77777777" w:rsidR="00A47FF7" w:rsidRPr="000956E8" w:rsidRDefault="00A47FF7" w:rsidP="00A47FF7">
      <w:pPr>
        <w:numPr>
          <w:ilvl w:val="0"/>
          <w:numId w:val="12"/>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an interrogation of the evidence arising from the qualitative analysis of institutional documentation and interviews with the respondents, and the quantitative analysis of the responses to the survey;</w:t>
      </w:r>
    </w:p>
    <w:p w14:paraId="1612A400" w14:textId="77777777" w:rsidR="00A47FF7" w:rsidRPr="000956E8" w:rsidRDefault="00A47FF7" w:rsidP="00A47FF7">
      <w:pPr>
        <w:numPr>
          <w:ilvl w:val="0"/>
          <w:numId w:val="13"/>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anonymised outlines of the case institutions, written in such a way that they cannot be identified;</w:t>
      </w:r>
    </w:p>
    <w:p w14:paraId="642A4C45" w14:textId="77777777" w:rsidR="00A47FF7" w:rsidRPr="000956E8" w:rsidRDefault="00A47FF7" w:rsidP="00A47FF7">
      <w:pPr>
        <w:numPr>
          <w:ilvl w:val="0"/>
          <w:numId w:val="14"/>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examples of the range of career routes and transitions; and</w:t>
      </w:r>
    </w:p>
    <w:p w14:paraId="45BCDCB7" w14:textId="77777777" w:rsidR="00A47FF7" w:rsidRPr="000956E8" w:rsidRDefault="00A47FF7" w:rsidP="00A47FF7">
      <w:pPr>
        <w:numPr>
          <w:ilvl w:val="0"/>
          <w:numId w:val="15"/>
        </w:numPr>
        <w:pBdr>
          <w:top w:val="nil"/>
          <w:left w:val="nil"/>
          <w:bottom w:val="nil"/>
          <w:right w:val="nil"/>
          <w:between w:val="nil"/>
          <w:bar w:val="nil"/>
        </w:pBdr>
        <w:ind w:left="240" w:hanging="240"/>
        <w:rPr>
          <w:rFonts w:ascii="Arial" w:eastAsia="Helvetica" w:hAnsi="Arial" w:cs="Arial"/>
        </w:rPr>
      </w:pPr>
      <w:r w:rsidRPr="000956E8">
        <w:rPr>
          <w:rFonts w:ascii="Arial" w:hAnsi="Arial" w:cs="Arial"/>
        </w:rPr>
        <w:t>exemplars of good practice in relation to, for instance, career pathways, reward and recognition, and support mechanisms for teaching-only, research-only and learning support staff.</w:t>
      </w:r>
    </w:p>
    <w:p w14:paraId="796C36AA" w14:textId="77777777" w:rsidR="00A47FF7" w:rsidRPr="000956E8" w:rsidRDefault="00A47FF7" w:rsidP="00A47FF7">
      <w:pPr>
        <w:pBdr>
          <w:top w:val="nil"/>
          <w:left w:val="nil"/>
          <w:bottom w:val="nil"/>
          <w:right w:val="nil"/>
          <w:between w:val="nil"/>
          <w:bar w:val="nil"/>
        </w:pBdr>
        <w:tabs>
          <w:tab w:val="left" w:pos="283"/>
        </w:tabs>
        <w:ind w:left="240"/>
        <w:rPr>
          <w:rFonts w:ascii="Arial" w:eastAsia="Helvetica" w:hAnsi="Arial" w:cs="Arial"/>
        </w:rPr>
      </w:pPr>
    </w:p>
    <w:p w14:paraId="4779FDF6" w14:textId="3F4B3DEA" w:rsidR="00A47FF7" w:rsidRPr="000956E8" w:rsidRDefault="00A47FF7" w:rsidP="00A47FF7">
      <w:pPr>
        <w:pStyle w:val="BodyA"/>
        <w:tabs>
          <w:tab w:val="left" w:pos="283"/>
          <w:tab w:val="left" w:pos="753"/>
        </w:tabs>
        <w:rPr>
          <w:rFonts w:ascii="Arial" w:hAnsi="Arial" w:cs="Arial"/>
          <w:sz w:val="24"/>
          <w:szCs w:val="24"/>
        </w:rPr>
      </w:pPr>
      <w:r w:rsidRPr="000956E8">
        <w:rPr>
          <w:rFonts w:ascii="Arial" w:hAnsi="Arial" w:cs="Arial"/>
          <w:sz w:val="24"/>
          <w:szCs w:val="24"/>
        </w:rPr>
        <w:t xml:space="preserve">At national level, discussions following up the outcomes of the study will be held with interested </w:t>
      </w:r>
      <w:proofErr w:type="spellStart"/>
      <w:r w:rsidRPr="000956E8">
        <w:rPr>
          <w:rFonts w:ascii="Arial" w:hAnsi="Arial" w:cs="Arial"/>
          <w:sz w:val="24"/>
          <w:szCs w:val="24"/>
        </w:rPr>
        <w:t>organisations</w:t>
      </w:r>
      <w:proofErr w:type="spellEnd"/>
      <w:r w:rsidRPr="000956E8">
        <w:rPr>
          <w:rFonts w:ascii="Arial" w:hAnsi="Arial" w:cs="Arial"/>
          <w:sz w:val="24"/>
          <w:szCs w:val="24"/>
        </w:rPr>
        <w:t xml:space="preserve"> including, for instance, the Universities and Colleges Employers' Association (UCEA), the University and College Union (UCU), </w:t>
      </w:r>
      <w:proofErr w:type="spellStart"/>
      <w:r w:rsidRPr="000956E8">
        <w:rPr>
          <w:rFonts w:ascii="Arial" w:hAnsi="Arial" w:cs="Arial"/>
          <w:sz w:val="24"/>
          <w:szCs w:val="24"/>
        </w:rPr>
        <w:t>UniversitiesUK</w:t>
      </w:r>
      <w:proofErr w:type="spellEnd"/>
      <w:r w:rsidRPr="000956E8">
        <w:rPr>
          <w:rFonts w:ascii="Arial" w:hAnsi="Arial" w:cs="Arial"/>
          <w:sz w:val="24"/>
          <w:szCs w:val="24"/>
        </w:rPr>
        <w:t xml:space="preserve"> (UUK), </w:t>
      </w:r>
      <w:proofErr w:type="spellStart"/>
      <w:r w:rsidRPr="000956E8">
        <w:rPr>
          <w:rFonts w:ascii="Arial" w:hAnsi="Arial" w:cs="Arial"/>
          <w:sz w:val="24"/>
          <w:szCs w:val="24"/>
        </w:rPr>
        <w:t>GuildHE</w:t>
      </w:r>
      <w:proofErr w:type="spellEnd"/>
      <w:r w:rsidRPr="000956E8">
        <w:rPr>
          <w:rFonts w:ascii="Arial" w:hAnsi="Arial" w:cs="Arial"/>
          <w:sz w:val="24"/>
          <w:szCs w:val="24"/>
        </w:rPr>
        <w:t>, the Higher Education Academy (HEA), the Leadership Foundation for Higher Education (LFHE), the</w:t>
      </w:r>
      <w:r w:rsidR="0033395A">
        <w:rPr>
          <w:rFonts w:ascii="Arial" w:hAnsi="Arial" w:cs="Arial"/>
          <w:sz w:val="24"/>
          <w:szCs w:val="24"/>
        </w:rPr>
        <w:t xml:space="preserve"> Equality Challenge Unit (ECU) (and the newly merged </w:t>
      </w:r>
      <w:proofErr w:type="spellStart"/>
      <w:r w:rsidR="0033395A">
        <w:rPr>
          <w:rFonts w:ascii="Arial" w:hAnsi="Arial" w:cs="Arial"/>
          <w:sz w:val="24"/>
          <w:szCs w:val="24"/>
        </w:rPr>
        <w:t>organisation</w:t>
      </w:r>
      <w:proofErr w:type="spellEnd"/>
      <w:r w:rsidR="0033395A">
        <w:rPr>
          <w:rFonts w:ascii="Arial" w:hAnsi="Arial" w:cs="Arial"/>
          <w:sz w:val="24"/>
          <w:szCs w:val="24"/>
        </w:rPr>
        <w:t xml:space="preserve">, Advance HE), </w:t>
      </w:r>
      <w:r w:rsidRPr="000956E8">
        <w:rPr>
          <w:rFonts w:ascii="Arial" w:hAnsi="Arial" w:cs="Arial"/>
          <w:sz w:val="24"/>
          <w:szCs w:val="24"/>
        </w:rPr>
        <w:t>the Association of Heads of University Administration (AHUA), and the Association of University Administrators (AUA).</w:t>
      </w:r>
    </w:p>
    <w:p w14:paraId="2E1096EB" w14:textId="77777777" w:rsidR="00A47FF7" w:rsidRPr="000956E8" w:rsidRDefault="00A47FF7" w:rsidP="00A47FF7">
      <w:pPr>
        <w:rPr>
          <w:rFonts w:ascii="Arial" w:hAnsi="Arial" w:cs="Arial"/>
        </w:rPr>
      </w:pPr>
    </w:p>
    <w:p w14:paraId="7262A353" w14:textId="3721620D" w:rsidR="00341F0C" w:rsidRDefault="00A47FF7" w:rsidP="00A47FF7">
      <w:pPr>
        <w:rPr>
          <w:rFonts w:ascii="Arial" w:hAnsi="Arial" w:cs="Arial"/>
        </w:rPr>
      </w:pPr>
      <w:r w:rsidRPr="000956E8">
        <w:rPr>
          <w:rFonts w:ascii="Arial" w:hAnsi="Arial" w:cs="Arial"/>
        </w:rPr>
        <w:t xml:space="preserve">A project website has been established which will share developments and working papers during the investigation.  Paper proposals </w:t>
      </w:r>
      <w:r w:rsidR="00584B01">
        <w:rPr>
          <w:rFonts w:ascii="Arial" w:hAnsi="Arial" w:cs="Arial"/>
        </w:rPr>
        <w:t xml:space="preserve">have been, or </w:t>
      </w:r>
      <w:r w:rsidRPr="000956E8">
        <w:rPr>
          <w:rFonts w:ascii="Arial" w:hAnsi="Arial" w:cs="Arial"/>
        </w:rPr>
        <w:t>will be</w:t>
      </w:r>
      <w:r w:rsidR="00584B01">
        <w:rPr>
          <w:rFonts w:ascii="Arial" w:hAnsi="Arial" w:cs="Arial"/>
        </w:rPr>
        <w:t>,</w:t>
      </w:r>
      <w:r w:rsidRPr="000956E8">
        <w:rPr>
          <w:rFonts w:ascii="Arial" w:hAnsi="Arial" w:cs="Arial"/>
        </w:rPr>
        <w:t xml:space="preserve"> submitted, for example, to the Society for Research into Higher Education (SRHE), Consortium of Higher Education Researchers (CHER) and European Association for Institutional Research (EAIR) annual conferences.  Academic articles will also be submitted to international journals, such as </w:t>
      </w:r>
      <w:r w:rsidRPr="000956E8">
        <w:rPr>
          <w:rFonts w:ascii="Arial" w:hAnsi="Arial" w:cs="Arial"/>
          <w:i/>
          <w:iCs/>
        </w:rPr>
        <w:t>Studies in Higher Education</w:t>
      </w:r>
      <w:r w:rsidRPr="000956E8">
        <w:rPr>
          <w:rFonts w:ascii="Arial" w:hAnsi="Arial" w:cs="Arial"/>
        </w:rPr>
        <w:t xml:space="preserve"> and </w:t>
      </w:r>
      <w:r w:rsidRPr="000956E8">
        <w:rPr>
          <w:rFonts w:ascii="Arial" w:hAnsi="Arial" w:cs="Arial"/>
          <w:i/>
          <w:iCs/>
        </w:rPr>
        <w:t>Higher Education</w:t>
      </w:r>
      <w:r w:rsidRPr="000956E8">
        <w:rPr>
          <w:rFonts w:ascii="Arial" w:hAnsi="Arial" w:cs="Arial"/>
        </w:rPr>
        <w:t>. As there is worldwide interest in the changing nature of academic work/profession, there may well be invitations for keynote presentations also.</w:t>
      </w:r>
    </w:p>
    <w:p w14:paraId="174D7C89" w14:textId="77777777" w:rsidR="00A47FF7" w:rsidRDefault="00A47FF7" w:rsidP="00A47FF7">
      <w:pPr>
        <w:rPr>
          <w:rFonts w:ascii="Arial" w:hAnsi="Arial" w:cs="Arial"/>
        </w:rPr>
      </w:pPr>
    </w:p>
    <w:p w14:paraId="4F941B36" w14:textId="77777777" w:rsidR="00A47FF7" w:rsidRDefault="00A47FF7" w:rsidP="00A47FF7">
      <w:pPr>
        <w:rPr>
          <w:rFonts w:ascii="Arial" w:hAnsi="Arial" w:cs="Arial"/>
        </w:rPr>
      </w:pPr>
    </w:p>
    <w:p w14:paraId="2E1650C6" w14:textId="1D6ECC1A" w:rsidR="005F4CF2" w:rsidRPr="005F4CF2" w:rsidRDefault="005F4CF2" w:rsidP="00A47FF7">
      <w:pPr>
        <w:rPr>
          <w:rFonts w:ascii="Arial" w:hAnsi="Arial" w:cs="Arial"/>
          <w:b/>
          <w:sz w:val="28"/>
          <w:szCs w:val="28"/>
        </w:rPr>
      </w:pPr>
      <w:r w:rsidRPr="005F4CF2">
        <w:rPr>
          <w:rFonts w:ascii="Arial" w:hAnsi="Arial" w:cs="Arial"/>
          <w:b/>
          <w:sz w:val="28"/>
          <w:szCs w:val="28"/>
        </w:rPr>
        <w:t>References</w:t>
      </w:r>
    </w:p>
    <w:p w14:paraId="6A9547C6" w14:textId="5661F78B" w:rsidR="00CF58E4" w:rsidRPr="004B6181" w:rsidRDefault="001463A9" w:rsidP="001463A9">
      <w:pPr>
        <w:autoSpaceDE w:val="0"/>
        <w:autoSpaceDN w:val="0"/>
        <w:adjustRightInd w:val="0"/>
        <w:ind w:left="284" w:hanging="284"/>
        <w:rPr>
          <w:rFonts w:ascii="Arial" w:hAnsi="Arial" w:cs="Arial"/>
        </w:rPr>
      </w:pPr>
      <w:r w:rsidRPr="004B6181">
        <w:rPr>
          <w:rFonts w:ascii="Arial" w:hAnsi="Arial" w:cs="Arial"/>
        </w:rPr>
        <w:t xml:space="preserve">ACE (2014) </w:t>
      </w:r>
      <w:r w:rsidRPr="004B6181">
        <w:rPr>
          <w:rFonts w:ascii="Arial" w:hAnsi="Arial" w:cs="Arial"/>
          <w:i/>
        </w:rPr>
        <w:t>Unbundling Versus Designing Faculty Roles</w:t>
      </w:r>
      <w:r w:rsidRPr="004B6181">
        <w:rPr>
          <w:rFonts w:ascii="Arial" w:hAnsi="Arial" w:cs="Arial"/>
        </w:rPr>
        <w:t>, Presidential Innovation Lab, White Paper Series, Washington: American Council on Education.</w:t>
      </w:r>
    </w:p>
    <w:p w14:paraId="08A93C45" w14:textId="0E663970" w:rsidR="004B6181" w:rsidRPr="004B6181" w:rsidRDefault="004B6181" w:rsidP="004B6181">
      <w:pPr>
        <w:widowControl w:val="0"/>
        <w:autoSpaceDE w:val="0"/>
        <w:autoSpaceDN w:val="0"/>
        <w:adjustRightInd w:val="0"/>
        <w:ind w:left="270" w:hanging="270"/>
        <w:rPr>
          <w:rFonts w:ascii="Arial" w:hAnsi="Arial" w:cs="Arial"/>
        </w:rPr>
      </w:pPr>
      <w:r w:rsidRPr="004B6181">
        <w:rPr>
          <w:rFonts w:ascii="Arial" w:hAnsi="Arial" w:cs="Arial"/>
        </w:rPr>
        <w:t xml:space="preserve">AFT (2010) </w:t>
      </w:r>
      <w:r w:rsidRPr="004B6181">
        <w:rPr>
          <w:rFonts w:ascii="Arial" w:hAnsi="Arial" w:cs="Arial"/>
          <w:i/>
        </w:rPr>
        <w:t>A National Survey of Part-Time/Adjunct Faculty</w:t>
      </w:r>
      <w:r w:rsidRPr="004B6181">
        <w:rPr>
          <w:rFonts w:ascii="Arial" w:hAnsi="Arial" w:cs="Arial"/>
        </w:rPr>
        <w:t xml:space="preserve">, </w:t>
      </w:r>
      <w:proofErr w:type="spellStart"/>
      <w:r w:rsidRPr="004B6181">
        <w:rPr>
          <w:rFonts w:ascii="Arial" w:hAnsi="Arial" w:cs="Arial"/>
        </w:rPr>
        <w:t>Wasington</w:t>
      </w:r>
      <w:proofErr w:type="spellEnd"/>
      <w:r w:rsidRPr="004B6181">
        <w:rPr>
          <w:rFonts w:ascii="Arial" w:hAnsi="Arial" w:cs="Arial"/>
        </w:rPr>
        <w:t xml:space="preserve"> DC: American Federation of Teachers, </w:t>
      </w:r>
      <w:hyperlink r:id="rId8" w:history="1">
        <w:r w:rsidRPr="004B6181">
          <w:rPr>
            <w:rStyle w:val="Hyperlink"/>
            <w:rFonts w:ascii="Arial" w:hAnsi="Arial" w:cs="Arial"/>
          </w:rPr>
          <w:t>https://www.aft.org/pdfs/highered/aa_partimefaculty0310.pdf</w:t>
        </w:r>
      </w:hyperlink>
      <w:r w:rsidRPr="004B6181">
        <w:rPr>
          <w:rFonts w:ascii="Arial" w:hAnsi="Arial" w:cs="Arial"/>
        </w:rPr>
        <w:t xml:space="preserve">, </w:t>
      </w:r>
      <w:r w:rsidR="00327AD9">
        <w:rPr>
          <w:rFonts w:ascii="Arial" w:hAnsi="Arial" w:cs="Arial"/>
        </w:rPr>
        <w:t xml:space="preserve">(last </w:t>
      </w:r>
      <w:r w:rsidRPr="004B6181">
        <w:rPr>
          <w:rFonts w:ascii="Arial" w:hAnsi="Arial" w:cs="Arial"/>
        </w:rPr>
        <w:t xml:space="preserve">accessed </w:t>
      </w:r>
      <w:r w:rsidR="00327AD9">
        <w:rPr>
          <w:rFonts w:ascii="Arial" w:hAnsi="Arial" w:cs="Arial"/>
        </w:rPr>
        <w:t>August 2014)</w:t>
      </w:r>
    </w:p>
    <w:p w14:paraId="6655CF91" w14:textId="77777777" w:rsidR="001463A9" w:rsidRPr="004B6181" w:rsidRDefault="001463A9" w:rsidP="001463A9">
      <w:pPr>
        <w:ind w:left="284" w:hanging="284"/>
        <w:rPr>
          <w:rFonts w:ascii="Arial" w:hAnsi="Arial" w:cs="Arial"/>
        </w:rPr>
      </w:pPr>
      <w:r w:rsidRPr="004B6181">
        <w:rPr>
          <w:rFonts w:ascii="Arial" w:hAnsi="Arial" w:cs="Arial"/>
        </w:rPr>
        <w:t>Becher, T. (1989) </w:t>
      </w:r>
      <w:r w:rsidRPr="004B6181">
        <w:rPr>
          <w:rFonts w:ascii="Arial" w:hAnsi="Arial" w:cs="Arial"/>
          <w:i/>
          <w:iCs/>
        </w:rPr>
        <w:t xml:space="preserve">Academic Tribes and Territories: </w:t>
      </w:r>
      <w:r w:rsidRPr="004B6181">
        <w:rPr>
          <w:rFonts w:ascii="Arial" w:hAnsi="Arial" w:cs="Arial"/>
          <w:bCs/>
          <w:i/>
          <w:iCs/>
        </w:rPr>
        <w:t>Intellectual Enquiry and the Cultures of Disciplines</w:t>
      </w:r>
      <w:r w:rsidRPr="004B6181">
        <w:rPr>
          <w:rFonts w:ascii="Arial" w:hAnsi="Arial" w:cs="Arial"/>
        </w:rPr>
        <w:t>, Buckingham: Open University Press/SRHE.</w:t>
      </w:r>
    </w:p>
    <w:p w14:paraId="3F1F8A80" w14:textId="77777777" w:rsidR="001463A9" w:rsidRPr="004B6181" w:rsidRDefault="001463A9" w:rsidP="001463A9">
      <w:pPr>
        <w:widowControl w:val="0"/>
        <w:autoSpaceDE w:val="0"/>
        <w:autoSpaceDN w:val="0"/>
        <w:adjustRightInd w:val="0"/>
        <w:ind w:left="284" w:hanging="284"/>
        <w:rPr>
          <w:rFonts w:ascii="Arial" w:hAnsi="Arial" w:cs="Arial"/>
        </w:rPr>
      </w:pPr>
      <w:r w:rsidRPr="004B6181">
        <w:rPr>
          <w:rFonts w:ascii="Arial" w:hAnsi="Arial" w:cs="Arial"/>
        </w:rPr>
        <w:t xml:space="preserve">Becher, T. and </w:t>
      </w:r>
      <w:proofErr w:type="spellStart"/>
      <w:r w:rsidRPr="004B6181">
        <w:rPr>
          <w:rFonts w:ascii="Arial" w:hAnsi="Arial" w:cs="Arial"/>
        </w:rPr>
        <w:t>Trowler</w:t>
      </w:r>
      <w:proofErr w:type="spellEnd"/>
      <w:r w:rsidRPr="004B6181">
        <w:rPr>
          <w:rFonts w:ascii="Arial" w:hAnsi="Arial" w:cs="Arial"/>
        </w:rPr>
        <w:t>, P. (2001) </w:t>
      </w:r>
      <w:r w:rsidRPr="004B6181">
        <w:rPr>
          <w:rFonts w:ascii="Arial" w:hAnsi="Arial" w:cs="Arial"/>
          <w:bCs/>
          <w:i/>
          <w:iCs/>
        </w:rPr>
        <w:t>Academic Tribes and Territories: Intellectual Enquiry and the Cultures of Disciplines</w:t>
      </w:r>
      <w:r w:rsidRPr="004B6181">
        <w:rPr>
          <w:rFonts w:ascii="Arial" w:hAnsi="Arial" w:cs="Arial"/>
        </w:rPr>
        <w:t> (2nd edition), Buckingham: Open University Press/SRHE.</w:t>
      </w:r>
    </w:p>
    <w:p w14:paraId="073B8A24" w14:textId="77777777" w:rsidR="001463A9" w:rsidRPr="004B6181" w:rsidRDefault="001463A9" w:rsidP="001463A9">
      <w:pPr>
        <w:ind w:left="284" w:hanging="284"/>
        <w:rPr>
          <w:rFonts w:ascii="Arial" w:hAnsi="Arial" w:cs="Arial"/>
        </w:rPr>
      </w:pPr>
      <w:r w:rsidRPr="004B6181">
        <w:rPr>
          <w:rFonts w:ascii="Arial" w:hAnsi="Arial" w:cs="Arial"/>
        </w:rPr>
        <w:t xml:space="preserve">BIS (2011) </w:t>
      </w:r>
      <w:r w:rsidRPr="004B6181">
        <w:rPr>
          <w:rFonts w:ascii="Arial" w:hAnsi="Arial" w:cs="Arial"/>
          <w:i/>
        </w:rPr>
        <w:t>Students at the Heart of the System</w:t>
      </w:r>
      <w:r w:rsidRPr="004B6181">
        <w:rPr>
          <w:rFonts w:ascii="Arial" w:hAnsi="Arial" w:cs="Arial"/>
        </w:rPr>
        <w:t>, Higher Education White Paper Cm 8122, Department for Business, Innovation and Skills, London: HMSO.</w:t>
      </w:r>
    </w:p>
    <w:p w14:paraId="1A82B40C" w14:textId="36A3601D" w:rsidR="005E6559" w:rsidRPr="004B6181" w:rsidRDefault="005E6559" w:rsidP="004B6181">
      <w:pPr>
        <w:ind w:left="360" w:hanging="360"/>
        <w:rPr>
          <w:rFonts w:ascii="Arial" w:hAnsi="Arial" w:cs="Arial"/>
        </w:rPr>
      </w:pPr>
      <w:r w:rsidRPr="004B6181">
        <w:rPr>
          <w:rFonts w:ascii="Arial" w:hAnsi="Arial" w:cs="Arial"/>
        </w:rPr>
        <w:t>Bourdieu</w:t>
      </w:r>
      <w:r w:rsidR="004B6181" w:rsidRPr="004B6181">
        <w:rPr>
          <w:rFonts w:ascii="Arial" w:hAnsi="Arial" w:cs="Arial"/>
        </w:rPr>
        <w:t>, P.</w:t>
      </w:r>
      <w:r w:rsidRPr="004B6181">
        <w:rPr>
          <w:rFonts w:ascii="Arial" w:hAnsi="Arial" w:cs="Arial"/>
        </w:rPr>
        <w:t xml:space="preserve"> and Wacquant, </w:t>
      </w:r>
      <w:r w:rsidR="004B6181" w:rsidRPr="004B6181">
        <w:rPr>
          <w:rFonts w:ascii="Arial" w:hAnsi="Arial" w:cs="Arial"/>
        </w:rPr>
        <w:t>L.J.D. (</w:t>
      </w:r>
      <w:r w:rsidRPr="004B6181">
        <w:rPr>
          <w:rFonts w:ascii="Arial" w:hAnsi="Arial" w:cs="Arial"/>
        </w:rPr>
        <w:t>1992</w:t>
      </w:r>
      <w:r w:rsidR="004B6181" w:rsidRPr="004B6181">
        <w:rPr>
          <w:rFonts w:ascii="Arial" w:hAnsi="Arial" w:cs="Arial"/>
        </w:rPr>
        <w:t xml:space="preserve">) </w:t>
      </w:r>
      <w:r w:rsidR="004B6181" w:rsidRPr="004B6181">
        <w:rPr>
          <w:rFonts w:ascii="Arial" w:hAnsi="Arial" w:cs="Arial"/>
          <w:i/>
        </w:rPr>
        <w:t>An Invitation to Reflexive Sociology</w:t>
      </w:r>
      <w:r w:rsidR="004B6181" w:rsidRPr="004B6181">
        <w:rPr>
          <w:rFonts w:ascii="Arial" w:hAnsi="Arial" w:cs="Arial"/>
        </w:rPr>
        <w:t>,</w:t>
      </w:r>
      <w:r w:rsidR="004B6181">
        <w:rPr>
          <w:rFonts w:ascii="Arial" w:hAnsi="Arial" w:cs="Arial"/>
        </w:rPr>
        <w:t xml:space="preserve"> Chicago and London: University of Chicago Press.</w:t>
      </w:r>
    </w:p>
    <w:p w14:paraId="396A654F" w14:textId="0C21F978" w:rsidR="001463A9" w:rsidRPr="004B6181" w:rsidRDefault="001463A9" w:rsidP="001463A9">
      <w:pPr>
        <w:ind w:left="284" w:hanging="284"/>
        <w:rPr>
          <w:rFonts w:ascii="Arial" w:hAnsi="Arial" w:cs="Arial"/>
        </w:rPr>
      </w:pPr>
      <w:r w:rsidRPr="004B6181">
        <w:rPr>
          <w:rFonts w:ascii="Arial" w:hAnsi="Arial" w:cs="Arial"/>
          <w:color w:val="000000"/>
        </w:rPr>
        <w:t xml:space="preserve">Brew, A. (2015) ‘Academic Time and the Time of Academics’, in Gibbs, P., </w:t>
      </w:r>
      <w:proofErr w:type="spellStart"/>
      <w:r w:rsidRPr="004B6181">
        <w:rPr>
          <w:rFonts w:ascii="Arial" w:hAnsi="Arial" w:cs="Arial"/>
          <w:color w:val="000000"/>
        </w:rPr>
        <w:t>Ylijoki</w:t>
      </w:r>
      <w:proofErr w:type="spellEnd"/>
      <w:r w:rsidRPr="004B6181">
        <w:rPr>
          <w:rFonts w:ascii="Arial" w:hAnsi="Arial" w:cs="Arial"/>
          <w:color w:val="000000"/>
        </w:rPr>
        <w:t>, O-H, Guzman-Valenzuela, C. and Barnett, R. (</w:t>
      </w:r>
      <w:proofErr w:type="spellStart"/>
      <w:r w:rsidRPr="004B6181">
        <w:rPr>
          <w:rFonts w:ascii="Arial" w:hAnsi="Arial" w:cs="Arial"/>
          <w:color w:val="000000"/>
        </w:rPr>
        <w:t>eds</w:t>
      </w:r>
      <w:proofErr w:type="spellEnd"/>
      <w:r w:rsidRPr="004B6181">
        <w:rPr>
          <w:rFonts w:ascii="Arial" w:hAnsi="Arial" w:cs="Arial"/>
          <w:color w:val="000000"/>
        </w:rPr>
        <w:t xml:space="preserve">) </w:t>
      </w:r>
      <w:r w:rsidRPr="004B6181">
        <w:rPr>
          <w:rFonts w:ascii="Arial" w:hAnsi="Arial" w:cs="Arial"/>
          <w:i/>
          <w:color w:val="000000"/>
        </w:rPr>
        <w:t>Universities in the Flux of Time: An Exploration of Time and Temporality in University Life</w:t>
      </w:r>
      <w:r w:rsidR="007379E7">
        <w:rPr>
          <w:rFonts w:ascii="Arial" w:hAnsi="Arial" w:cs="Arial"/>
          <w:color w:val="000000"/>
        </w:rPr>
        <w:t>, London: Routledge,</w:t>
      </w:r>
      <w:r w:rsidRPr="004B6181">
        <w:rPr>
          <w:rFonts w:ascii="Arial" w:hAnsi="Arial" w:cs="Arial"/>
          <w:color w:val="000000"/>
        </w:rPr>
        <w:t xml:space="preserve"> 182-196.</w:t>
      </w:r>
    </w:p>
    <w:p w14:paraId="1998B9B4" w14:textId="77777777" w:rsidR="001463A9" w:rsidRPr="004B6181" w:rsidRDefault="001463A9" w:rsidP="001463A9">
      <w:pPr>
        <w:widowControl w:val="0"/>
        <w:autoSpaceDE w:val="0"/>
        <w:autoSpaceDN w:val="0"/>
        <w:adjustRightInd w:val="0"/>
        <w:ind w:left="284" w:hanging="284"/>
        <w:rPr>
          <w:rFonts w:ascii="Arial" w:hAnsi="Arial" w:cs="Arial"/>
          <w:b/>
        </w:rPr>
      </w:pPr>
      <w:r w:rsidRPr="004B6181">
        <w:rPr>
          <w:rFonts w:ascii="Arial" w:hAnsi="Arial" w:cs="Arial"/>
        </w:rPr>
        <w:t xml:space="preserve">Bryson, C. (2004) ‘What about the Workers? The expansion of higher education and the transformation of academic work’, </w:t>
      </w:r>
      <w:r w:rsidRPr="004B6181">
        <w:rPr>
          <w:rFonts w:ascii="Arial" w:hAnsi="Arial" w:cs="Arial"/>
          <w:i/>
        </w:rPr>
        <w:t>Industrial Relations Journal</w:t>
      </w:r>
      <w:r w:rsidRPr="004B6181">
        <w:rPr>
          <w:rFonts w:ascii="Arial" w:hAnsi="Arial" w:cs="Arial"/>
        </w:rPr>
        <w:t>, 35(1), 38-57.</w:t>
      </w:r>
    </w:p>
    <w:p w14:paraId="3EF9782A" w14:textId="77777777" w:rsidR="001463A9" w:rsidRPr="004B6181" w:rsidRDefault="001463A9" w:rsidP="001463A9">
      <w:pPr>
        <w:widowControl w:val="0"/>
        <w:autoSpaceDE w:val="0"/>
        <w:autoSpaceDN w:val="0"/>
        <w:adjustRightInd w:val="0"/>
        <w:ind w:left="284" w:hanging="284"/>
        <w:rPr>
          <w:rFonts w:ascii="Arial" w:hAnsi="Arial" w:cs="Arial"/>
        </w:rPr>
      </w:pPr>
      <w:r w:rsidRPr="004B6181">
        <w:rPr>
          <w:rFonts w:ascii="Arial" w:hAnsi="Arial" w:cs="Arial"/>
        </w:rPr>
        <w:t>Bryson, C. (2000) ‘Whither academic workers? From leisure class to organizational pawns’, paper for the sixteenth Egos Colloquium, Helsinki School of Economics and Business Administration, 2-4 July.</w:t>
      </w:r>
    </w:p>
    <w:p w14:paraId="6CB2DF84" w14:textId="77777777" w:rsidR="001463A9" w:rsidRPr="004B6181" w:rsidRDefault="001463A9" w:rsidP="001463A9">
      <w:pPr>
        <w:widowControl w:val="0"/>
        <w:autoSpaceDE w:val="0"/>
        <w:autoSpaceDN w:val="0"/>
        <w:adjustRightInd w:val="0"/>
        <w:ind w:left="284" w:hanging="284"/>
        <w:rPr>
          <w:rFonts w:ascii="Arial" w:hAnsi="Arial" w:cs="Arial"/>
        </w:rPr>
      </w:pPr>
      <w:r w:rsidRPr="004B6181">
        <w:rPr>
          <w:rFonts w:ascii="Arial" w:hAnsi="Arial" w:cs="Arial"/>
        </w:rPr>
        <w:t xml:space="preserve">Carnegie Foundation (1989) </w:t>
      </w:r>
      <w:r w:rsidRPr="004B6181">
        <w:rPr>
          <w:rFonts w:ascii="Arial" w:hAnsi="Arial" w:cs="Arial"/>
          <w:bCs/>
          <w:i/>
        </w:rPr>
        <w:t>The Condition of the Professoriate: Attitudes and Trends</w:t>
      </w:r>
      <w:r w:rsidRPr="004B6181">
        <w:rPr>
          <w:rFonts w:ascii="Arial" w:hAnsi="Arial" w:cs="Arial"/>
          <w:bCs/>
        </w:rPr>
        <w:t xml:space="preserve">, Princeton: </w:t>
      </w:r>
      <w:r w:rsidRPr="004B6181">
        <w:rPr>
          <w:rFonts w:ascii="Arial" w:hAnsi="Arial" w:cs="Arial"/>
        </w:rPr>
        <w:t>The Carnegie Foundation for the Advancement of Teaching.</w:t>
      </w:r>
    </w:p>
    <w:p w14:paraId="180AF9F5" w14:textId="77777777" w:rsidR="001463A9" w:rsidRPr="004B6181" w:rsidRDefault="001463A9" w:rsidP="001463A9">
      <w:pPr>
        <w:widowControl w:val="0"/>
        <w:autoSpaceDE w:val="0"/>
        <w:autoSpaceDN w:val="0"/>
        <w:adjustRightInd w:val="0"/>
        <w:ind w:left="284" w:hanging="284"/>
        <w:rPr>
          <w:rFonts w:ascii="Arial" w:hAnsi="Arial" w:cs="Arial"/>
        </w:rPr>
      </w:pPr>
      <w:r w:rsidRPr="004B6181">
        <w:rPr>
          <w:rFonts w:ascii="Arial" w:hAnsi="Arial" w:cs="Arial"/>
        </w:rPr>
        <w:t xml:space="preserve">Casey, B. (1997) </w:t>
      </w:r>
      <w:r w:rsidRPr="004B6181">
        <w:rPr>
          <w:rFonts w:ascii="Arial" w:hAnsi="Arial" w:cs="Arial"/>
          <w:i/>
          <w:iCs/>
        </w:rPr>
        <w:t>Academic Staff in Higher Education: Their Experiences and Expectations</w:t>
      </w:r>
      <w:r w:rsidRPr="004B6181">
        <w:rPr>
          <w:rFonts w:ascii="Arial" w:hAnsi="Arial" w:cs="Arial"/>
        </w:rPr>
        <w:t xml:space="preserve">, Report 3 of National Committee of Inquiry into Higher Education (the Dearing Report) </w:t>
      </w:r>
      <w:r w:rsidRPr="004B6181">
        <w:rPr>
          <w:rFonts w:ascii="Arial" w:hAnsi="Arial" w:cs="Arial"/>
          <w:i/>
          <w:iCs/>
        </w:rPr>
        <w:t>Higher Education and the Learning Society</w:t>
      </w:r>
      <w:r w:rsidRPr="004B6181">
        <w:rPr>
          <w:rFonts w:ascii="Arial" w:hAnsi="Arial" w:cs="Arial"/>
        </w:rPr>
        <w:t xml:space="preserve">, London: The Stationery Office, </w:t>
      </w:r>
      <w:hyperlink r:id="rId9" w:history="1">
        <w:r w:rsidRPr="004B6181">
          <w:rPr>
            <w:rStyle w:val="Hyperlink"/>
            <w:rFonts w:ascii="Arial" w:hAnsi="Arial" w:cs="Arial"/>
          </w:rPr>
          <w:t>https://www.leeds.ac.uk/educol/ncihe/</w:t>
        </w:r>
      </w:hyperlink>
      <w:r w:rsidRPr="004B6181">
        <w:rPr>
          <w:rFonts w:ascii="Arial" w:hAnsi="Arial" w:cs="Arial"/>
        </w:rPr>
        <w:t xml:space="preserve">  </w:t>
      </w:r>
      <w:r w:rsidRPr="004B6181">
        <w:rPr>
          <w:rFonts w:ascii="Arial" w:hAnsi="Arial" w:cs="Arial"/>
          <w:color w:val="000000"/>
        </w:rPr>
        <w:t>(last accessed February 2017)</w:t>
      </w:r>
    </w:p>
    <w:p w14:paraId="694E1EF1" w14:textId="77777777" w:rsidR="004B6181" w:rsidRPr="004B6181" w:rsidRDefault="004B6181" w:rsidP="004B6181">
      <w:pPr>
        <w:widowControl w:val="0"/>
        <w:autoSpaceDE w:val="0"/>
        <w:autoSpaceDN w:val="0"/>
        <w:adjustRightInd w:val="0"/>
        <w:ind w:left="270" w:hanging="270"/>
        <w:rPr>
          <w:rFonts w:ascii="Arial" w:hAnsi="Arial" w:cs="Arial"/>
        </w:rPr>
      </w:pPr>
      <w:r w:rsidRPr="004B6181">
        <w:rPr>
          <w:rFonts w:ascii="Arial" w:hAnsi="Arial" w:cs="Arial"/>
        </w:rPr>
        <w:t xml:space="preserve">Cashmore, A., Cane, C. and Cane, R. (2013) </w:t>
      </w:r>
      <w:r w:rsidRPr="004B6181">
        <w:rPr>
          <w:rFonts w:ascii="Arial" w:hAnsi="Arial" w:cs="Arial"/>
          <w:i/>
        </w:rPr>
        <w:t xml:space="preserve">Rebalancing promotion in the HE sector: is teaching excellence being </w:t>
      </w:r>
      <w:proofErr w:type="gramStart"/>
      <w:r w:rsidRPr="004B6181">
        <w:rPr>
          <w:rFonts w:ascii="Arial" w:hAnsi="Arial" w:cs="Arial"/>
          <w:i/>
        </w:rPr>
        <w:t>rewarded?</w:t>
      </w:r>
      <w:r w:rsidRPr="004B6181">
        <w:rPr>
          <w:rFonts w:ascii="Arial" w:hAnsi="Arial" w:cs="Arial"/>
        </w:rPr>
        <w:t>,</w:t>
      </w:r>
      <w:proofErr w:type="gramEnd"/>
      <w:r w:rsidRPr="004B6181">
        <w:rPr>
          <w:rFonts w:ascii="Arial" w:hAnsi="Arial" w:cs="Arial"/>
        </w:rPr>
        <w:t xml:space="preserve"> York: Higher Education Academy</w:t>
      </w:r>
    </w:p>
    <w:p w14:paraId="02F312FB" w14:textId="77777777" w:rsidR="004B6181" w:rsidRDefault="00444027" w:rsidP="004B6181">
      <w:pPr>
        <w:ind w:left="270"/>
        <w:rPr>
          <w:rStyle w:val="Hyperlink"/>
          <w:rFonts w:ascii="Arial" w:hAnsi="Arial" w:cs="Arial"/>
          <w:sz w:val="22"/>
          <w:szCs w:val="22"/>
          <w:highlight w:val="green"/>
        </w:rPr>
      </w:pPr>
      <w:hyperlink r:id="rId10" w:history="1">
        <w:r w:rsidR="004B6181" w:rsidRPr="004B6181">
          <w:rPr>
            <w:rStyle w:val="Hyperlink"/>
            <w:rFonts w:ascii="Arial" w:hAnsi="Arial" w:cs="Arial"/>
          </w:rPr>
          <w:t>http://www.heacademy.ac.uk/assets/documents/resources/publications/HEA_Reward_Publication_RebalancingPromotion.pdf</w:t>
        </w:r>
      </w:hyperlink>
    </w:p>
    <w:p w14:paraId="5903215A" w14:textId="1ACE8D3C" w:rsidR="00A3049F" w:rsidRPr="00327AD9" w:rsidRDefault="00A3049F" w:rsidP="00A3049F">
      <w:pPr>
        <w:pStyle w:val="Default"/>
        <w:ind w:left="270" w:hanging="270"/>
        <w:rPr>
          <w:rFonts w:ascii="Arial" w:hAnsi="Arial" w:cs="Arial"/>
        </w:rPr>
      </w:pPr>
      <w:r w:rsidRPr="00327AD9">
        <w:rPr>
          <w:rFonts w:ascii="Arial" w:hAnsi="Arial" w:cs="Arial"/>
        </w:rPr>
        <w:t xml:space="preserve">CAW (2012) </w:t>
      </w:r>
      <w:r w:rsidRPr="00327AD9">
        <w:rPr>
          <w:rFonts w:ascii="Arial" w:hAnsi="Arial" w:cs="Arial"/>
          <w:bCs/>
          <w:i/>
        </w:rPr>
        <w:t>A Portrait of Part-Time Faculty Members</w:t>
      </w:r>
      <w:r w:rsidRPr="00327AD9">
        <w:rPr>
          <w:rFonts w:ascii="Arial" w:hAnsi="Arial" w:cs="Arial"/>
          <w:bCs/>
        </w:rPr>
        <w:t xml:space="preserve">, The Coalition on the Academic Workforce, </w:t>
      </w:r>
      <w:hyperlink r:id="rId11" w:history="1">
        <w:r w:rsidRPr="00327AD9">
          <w:rPr>
            <w:rStyle w:val="Hyperlink"/>
            <w:rFonts w:ascii="Arial" w:hAnsi="Arial" w:cs="Arial"/>
            <w:bCs/>
          </w:rPr>
          <w:t>http://www.academicworkforce.org/CAW_portrait_2012.pdf</w:t>
        </w:r>
      </w:hyperlink>
      <w:r w:rsidR="007379E7" w:rsidRPr="00327AD9">
        <w:rPr>
          <w:rFonts w:ascii="Arial" w:hAnsi="Arial" w:cs="Arial"/>
          <w:bCs/>
        </w:rPr>
        <w:t xml:space="preserve"> (last </w:t>
      </w:r>
      <w:r w:rsidRPr="00327AD9">
        <w:rPr>
          <w:rFonts w:ascii="Arial" w:hAnsi="Arial" w:cs="Arial"/>
          <w:bCs/>
        </w:rPr>
        <w:t xml:space="preserve">accessed </w:t>
      </w:r>
      <w:r w:rsidR="007379E7" w:rsidRPr="00327AD9">
        <w:rPr>
          <w:rFonts w:ascii="Arial" w:hAnsi="Arial" w:cs="Arial"/>
          <w:bCs/>
        </w:rPr>
        <w:t>August 2014).</w:t>
      </w:r>
    </w:p>
    <w:p w14:paraId="16D07A5D" w14:textId="77777777" w:rsidR="001463A9" w:rsidRPr="004B6181" w:rsidRDefault="001463A9" w:rsidP="001463A9">
      <w:pPr>
        <w:ind w:left="284" w:hanging="284"/>
        <w:rPr>
          <w:rFonts w:ascii="Arial" w:hAnsi="Arial" w:cs="Arial"/>
        </w:rPr>
      </w:pPr>
      <w:r w:rsidRPr="004B6181">
        <w:rPr>
          <w:rFonts w:ascii="Arial" w:hAnsi="Arial" w:cs="Arial"/>
          <w:color w:val="000000"/>
        </w:rPr>
        <w:lastRenderedPageBreak/>
        <w:t xml:space="preserve">Chow, Y.F., de </w:t>
      </w:r>
      <w:proofErr w:type="spellStart"/>
      <w:r w:rsidRPr="004B6181">
        <w:rPr>
          <w:rFonts w:ascii="Arial" w:hAnsi="Arial" w:cs="Arial"/>
          <w:color w:val="000000"/>
        </w:rPr>
        <w:t>Kloet</w:t>
      </w:r>
      <w:proofErr w:type="spellEnd"/>
      <w:r w:rsidRPr="004B6181">
        <w:rPr>
          <w:rFonts w:ascii="Arial" w:hAnsi="Arial" w:cs="Arial"/>
          <w:color w:val="000000"/>
        </w:rPr>
        <w:t xml:space="preserve">, J. and Leung, H.H-S. (2010) ‘Towards an Ethic of Slowness in an Era of Academic Corporatism’, </w:t>
      </w:r>
      <w:r w:rsidRPr="004B6181">
        <w:rPr>
          <w:rFonts w:ascii="Arial" w:hAnsi="Arial" w:cs="Arial"/>
          <w:i/>
          <w:color w:val="000000"/>
        </w:rPr>
        <w:t>EspacesTemps.net</w:t>
      </w:r>
      <w:r w:rsidRPr="004B6181">
        <w:rPr>
          <w:rFonts w:ascii="Arial" w:hAnsi="Arial" w:cs="Arial"/>
          <w:color w:val="000000"/>
        </w:rPr>
        <w:t xml:space="preserve">, </w:t>
      </w:r>
      <w:hyperlink r:id="rId12" w:history="1">
        <w:r w:rsidRPr="004B6181">
          <w:rPr>
            <w:rStyle w:val="Hyperlink"/>
            <w:rFonts w:ascii="Arial" w:hAnsi="Arial" w:cs="Arial"/>
          </w:rPr>
          <w:t>http://www.espacestemps.net/articles/towards-an-ethics-of-slowness-in-an-era-of-academic-corporatism/</w:t>
        </w:r>
      </w:hyperlink>
      <w:r w:rsidRPr="004B6181">
        <w:rPr>
          <w:rFonts w:ascii="Arial" w:hAnsi="Arial" w:cs="Arial"/>
          <w:color w:val="000000"/>
        </w:rPr>
        <w:t xml:space="preserve"> (last accessed February 2017)</w:t>
      </w:r>
    </w:p>
    <w:p w14:paraId="1B219397" w14:textId="0D6EAC57" w:rsidR="001463A9" w:rsidRPr="004B6181" w:rsidRDefault="001463A9" w:rsidP="004B6181">
      <w:pPr>
        <w:ind w:left="284" w:hanging="284"/>
        <w:rPr>
          <w:rFonts w:ascii="Arial" w:hAnsi="Arial" w:cs="Arial"/>
        </w:rPr>
      </w:pPr>
      <w:r w:rsidRPr="004B6181">
        <w:rPr>
          <w:rFonts w:ascii="Arial" w:hAnsi="Arial" w:cs="Arial"/>
        </w:rPr>
        <w:t>Clark, B.R. (</w:t>
      </w:r>
      <w:proofErr w:type="spellStart"/>
      <w:r w:rsidRPr="004B6181">
        <w:rPr>
          <w:rFonts w:ascii="Arial" w:hAnsi="Arial" w:cs="Arial"/>
        </w:rPr>
        <w:t>ed</w:t>
      </w:r>
      <w:proofErr w:type="spellEnd"/>
      <w:r w:rsidRPr="004B6181">
        <w:rPr>
          <w:rFonts w:ascii="Arial" w:hAnsi="Arial" w:cs="Arial"/>
        </w:rPr>
        <w:t xml:space="preserve">) (1987a) </w:t>
      </w:r>
      <w:r w:rsidRPr="004B6181">
        <w:rPr>
          <w:rFonts w:ascii="Arial" w:hAnsi="Arial" w:cs="Arial"/>
          <w:bCs/>
          <w:i/>
        </w:rPr>
        <w:t>The Academic Life: Small Worlds, Different Worlds</w:t>
      </w:r>
      <w:r w:rsidRPr="004B6181">
        <w:rPr>
          <w:rFonts w:ascii="Arial" w:hAnsi="Arial" w:cs="Arial"/>
          <w:bCs/>
        </w:rPr>
        <w:t xml:space="preserve">, Princeton: </w:t>
      </w:r>
      <w:r w:rsidRPr="004B6181">
        <w:rPr>
          <w:rFonts w:ascii="Arial" w:hAnsi="Arial" w:cs="Arial"/>
        </w:rPr>
        <w:t>The Carnegie Foundation for the Advancement of Teaching.</w:t>
      </w:r>
    </w:p>
    <w:p w14:paraId="7227DB06" w14:textId="77777777" w:rsidR="001463A9" w:rsidRPr="004B6181" w:rsidRDefault="001463A9" w:rsidP="001463A9">
      <w:pPr>
        <w:ind w:left="284" w:hanging="284"/>
        <w:rPr>
          <w:rFonts w:ascii="Arial" w:hAnsi="Arial" w:cs="Arial"/>
        </w:rPr>
      </w:pPr>
      <w:r w:rsidRPr="004B6181">
        <w:rPr>
          <w:rFonts w:ascii="Arial" w:hAnsi="Arial" w:cs="Arial"/>
        </w:rPr>
        <w:t>Clark, B.R. (</w:t>
      </w:r>
      <w:proofErr w:type="spellStart"/>
      <w:r w:rsidRPr="004B6181">
        <w:rPr>
          <w:rFonts w:ascii="Arial" w:hAnsi="Arial" w:cs="Arial"/>
        </w:rPr>
        <w:t>ed</w:t>
      </w:r>
      <w:proofErr w:type="spellEnd"/>
      <w:r w:rsidRPr="004B6181">
        <w:rPr>
          <w:rFonts w:ascii="Arial" w:hAnsi="Arial" w:cs="Arial"/>
        </w:rPr>
        <w:t xml:space="preserve">) (1987b) </w:t>
      </w:r>
      <w:r w:rsidRPr="004B6181">
        <w:rPr>
          <w:rFonts w:ascii="Arial" w:hAnsi="Arial" w:cs="Arial"/>
          <w:i/>
        </w:rPr>
        <w:t>The Academic Profession: National, Disciplinary and Institutional Settings</w:t>
      </w:r>
      <w:r w:rsidRPr="004B6181">
        <w:rPr>
          <w:rFonts w:ascii="Arial" w:hAnsi="Arial" w:cs="Arial"/>
        </w:rPr>
        <w:t>, Berkeley/Los Angeles: University of California Press.</w:t>
      </w:r>
    </w:p>
    <w:p w14:paraId="70185B6F" w14:textId="77777777" w:rsidR="001463A9" w:rsidRPr="004B6181" w:rsidRDefault="001463A9" w:rsidP="001463A9">
      <w:pPr>
        <w:ind w:left="284" w:hanging="284"/>
        <w:rPr>
          <w:rFonts w:ascii="Arial" w:hAnsi="Arial" w:cs="Arial"/>
          <w:color w:val="000000"/>
        </w:rPr>
      </w:pPr>
      <w:r w:rsidRPr="004B6181">
        <w:rPr>
          <w:rFonts w:ascii="Arial" w:hAnsi="Arial" w:cs="Arial"/>
          <w:color w:val="000000"/>
        </w:rPr>
        <w:t>Clegg, S. (2010) ‘</w:t>
      </w:r>
      <w:r w:rsidRPr="004B6181">
        <w:rPr>
          <w:rFonts w:ascii="Arial" w:hAnsi="Arial" w:cs="Arial"/>
          <w:color w:val="1A1A1A"/>
        </w:rPr>
        <w:t xml:space="preserve">Time Future – the Dominant Discourse of Higher Education’, </w:t>
      </w:r>
      <w:r w:rsidRPr="004B6181">
        <w:rPr>
          <w:rFonts w:ascii="Arial" w:hAnsi="Arial" w:cs="Arial"/>
          <w:i/>
          <w:color w:val="1A1A1A"/>
        </w:rPr>
        <w:t>Time &amp; Society</w:t>
      </w:r>
      <w:r w:rsidRPr="004B6181">
        <w:rPr>
          <w:rFonts w:ascii="Arial" w:hAnsi="Arial" w:cs="Arial"/>
          <w:color w:val="1A1A1A"/>
        </w:rPr>
        <w:t>, 19(3), 345-364.</w:t>
      </w:r>
    </w:p>
    <w:p w14:paraId="3E509904" w14:textId="77777777" w:rsidR="001463A9" w:rsidRPr="004B6181" w:rsidRDefault="001463A9" w:rsidP="001463A9">
      <w:pPr>
        <w:ind w:left="284" w:hanging="284"/>
        <w:rPr>
          <w:rFonts w:ascii="Arial" w:hAnsi="Arial" w:cs="Arial"/>
        </w:rPr>
      </w:pPr>
      <w:r w:rsidRPr="004B6181">
        <w:rPr>
          <w:rFonts w:ascii="Arial" w:hAnsi="Arial" w:cs="Arial"/>
        </w:rPr>
        <w:t xml:space="preserve">Coates, H. and </w:t>
      </w:r>
      <w:proofErr w:type="spellStart"/>
      <w:r w:rsidRPr="004B6181">
        <w:rPr>
          <w:rFonts w:ascii="Arial" w:hAnsi="Arial" w:cs="Arial"/>
        </w:rPr>
        <w:t>Goedegebuure</w:t>
      </w:r>
      <w:proofErr w:type="spellEnd"/>
      <w:r w:rsidRPr="004B6181">
        <w:rPr>
          <w:rFonts w:ascii="Arial" w:hAnsi="Arial" w:cs="Arial"/>
        </w:rPr>
        <w:t xml:space="preserve">, L. (2012) ‘Recasting the academic workforce: Why the attractiveness of the academic profession needs to be increased and eight possible strategies for how to go about this from an Australian perspective’, </w:t>
      </w:r>
      <w:r w:rsidRPr="004B6181">
        <w:rPr>
          <w:rFonts w:ascii="Arial" w:hAnsi="Arial" w:cs="Arial"/>
          <w:i/>
        </w:rPr>
        <w:t>Higher Education</w:t>
      </w:r>
      <w:r w:rsidRPr="004B6181">
        <w:rPr>
          <w:rFonts w:ascii="Arial" w:hAnsi="Arial" w:cs="Arial"/>
        </w:rPr>
        <w:t xml:space="preserve">, 64, 875-889.  </w:t>
      </w:r>
    </w:p>
    <w:p w14:paraId="058F3978" w14:textId="77777777" w:rsidR="00881764" w:rsidRPr="00881764" w:rsidRDefault="00881764" w:rsidP="00881764">
      <w:pPr>
        <w:ind w:left="270" w:hanging="270"/>
        <w:rPr>
          <w:rFonts w:ascii="Arial" w:hAnsi="Arial" w:cs="Arial"/>
        </w:rPr>
      </w:pPr>
      <w:r w:rsidRPr="00881764">
        <w:rPr>
          <w:rFonts w:ascii="Arial" w:hAnsi="Arial" w:cs="Arial"/>
        </w:rPr>
        <w:t xml:space="preserve">Copeland, R. (2014) </w:t>
      </w:r>
      <w:r w:rsidRPr="00881764">
        <w:rPr>
          <w:rFonts w:ascii="Arial" w:hAnsi="Arial" w:cs="Arial"/>
          <w:i/>
        </w:rPr>
        <w:t>Beyond the Consumerist Agenda: Teaching quality and the ‘student experience’ in higher education</w:t>
      </w:r>
      <w:r w:rsidRPr="00881764">
        <w:rPr>
          <w:rFonts w:ascii="Arial" w:hAnsi="Arial" w:cs="Arial"/>
        </w:rPr>
        <w:t>, London: University and College Union,</w:t>
      </w:r>
    </w:p>
    <w:p w14:paraId="11FCEA95" w14:textId="3010F54F" w:rsidR="005E6559" w:rsidRPr="00E22C25" w:rsidRDefault="005E6559" w:rsidP="00E22C25">
      <w:pPr>
        <w:ind w:left="360" w:hanging="360"/>
        <w:rPr>
          <w:rFonts w:ascii="Arial" w:hAnsi="Arial" w:cs="Arial"/>
          <w:lang w:val="nl-NL"/>
        </w:rPr>
      </w:pPr>
      <w:r w:rsidRPr="00E22C25">
        <w:rPr>
          <w:rFonts w:ascii="Arial" w:hAnsi="Arial" w:cs="Arial"/>
        </w:rPr>
        <w:t>Creswell,</w:t>
      </w:r>
      <w:r w:rsidR="00E22C25" w:rsidRPr="00E22C25">
        <w:rPr>
          <w:rFonts w:ascii="Arial" w:hAnsi="Arial" w:cs="Arial"/>
        </w:rPr>
        <w:t xml:space="preserve"> J.</w:t>
      </w:r>
      <w:r w:rsidRPr="00E22C25">
        <w:rPr>
          <w:rFonts w:ascii="Arial" w:hAnsi="Arial" w:cs="Arial"/>
        </w:rPr>
        <w:t xml:space="preserve"> </w:t>
      </w:r>
      <w:r w:rsidR="00E22C25" w:rsidRPr="00E22C25">
        <w:rPr>
          <w:rFonts w:ascii="Arial" w:hAnsi="Arial" w:cs="Arial"/>
        </w:rPr>
        <w:t>(</w:t>
      </w:r>
      <w:r w:rsidRPr="00E22C25">
        <w:rPr>
          <w:rFonts w:ascii="Arial" w:hAnsi="Arial" w:cs="Arial"/>
        </w:rPr>
        <w:t>1998</w:t>
      </w:r>
      <w:r w:rsidR="00E22C25" w:rsidRPr="00E22C25">
        <w:rPr>
          <w:rFonts w:ascii="Arial" w:hAnsi="Arial" w:cs="Arial"/>
        </w:rPr>
        <w:t>)</w:t>
      </w:r>
      <w:r w:rsidR="00E22C25">
        <w:rPr>
          <w:rFonts w:ascii="Arial" w:hAnsi="Arial" w:cs="Arial"/>
        </w:rPr>
        <w:t xml:space="preserve"> </w:t>
      </w:r>
      <w:r w:rsidR="00E22C25">
        <w:rPr>
          <w:rFonts w:ascii="Arial" w:hAnsi="Arial" w:cs="Arial"/>
          <w:i/>
        </w:rPr>
        <w:t>Qualitative Inquiry and Research Design: Choosing Among Five Traditions</w:t>
      </w:r>
      <w:r w:rsidR="00E22C25">
        <w:rPr>
          <w:rFonts w:ascii="Arial" w:hAnsi="Arial" w:cs="Arial"/>
        </w:rPr>
        <w:t xml:space="preserve">, Thousand Oaks, CA: Sage Publications. </w:t>
      </w:r>
    </w:p>
    <w:p w14:paraId="26B077BE" w14:textId="79C1E4D2" w:rsidR="00E22C25" w:rsidRPr="00E22C25" w:rsidRDefault="00E22C25" w:rsidP="00E22C25">
      <w:pPr>
        <w:widowControl w:val="0"/>
        <w:autoSpaceDE w:val="0"/>
        <w:autoSpaceDN w:val="0"/>
        <w:adjustRightInd w:val="0"/>
        <w:ind w:left="360" w:hanging="360"/>
        <w:rPr>
          <w:rFonts w:ascii="Arial" w:hAnsi="Arial" w:cs="Arial"/>
        </w:rPr>
      </w:pPr>
      <w:r>
        <w:rPr>
          <w:rFonts w:ascii="Arial" w:hAnsi="Arial" w:cs="Arial"/>
        </w:rPr>
        <w:t>Cummings, W.</w:t>
      </w:r>
      <w:r w:rsidRPr="00E22C25">
        <w:rPr>
          <w:rFonts w:ascii="Arial" w:hAnsi="Arial" w:cs="Arial"/>
        </w:rPr>
        <w:t xml:space="preserve"> and Finkelstein, M. (2012) </w:t>
      </w:r>
      <w:r w:rsidRPr="00E22C25">
        <w:rPr>
          <w:rFonts w:ascii="Arial" w:hAnsi="Arial" w:cs="Arial"/>
          <w:i/>
        </w:rPr>
        <w:t>Scholars in the changing American academy. New contexts, new rules, new roles</w:t>
      </w:r>
      <w:r>
        <w:rPr>
          <w:rFonts w:ascii="Arial" w:hAnsi="Arial" w:cs="Arial"/>
        </w:rPr>
        <w:t>,</w:t>
      </w:r>
      <w:r w:rsidRPr="00E22C25">
        <w:rPr>
          <w:rFonts w:ascii="Arial" w:hAnsi="Arial" w:cs="Arial"/>
        </w:rPr>
        <w:t xml:space="preserve"> Dordrecht: Springer.</w:t>
      </w:r>
    </w:p>
    <w:p w14:paraId="1DC3E71E" w14:textId="77777777" w:rsidR="007379E7" w:rsidRPr="0032239F" w:rsidRDefault="007379E7" w:rsidP="007379E7">
      <w:pPr>
        <w:pStyle w:val="Heading2"/>
        <w:spacing w:before="0" w:beforeAutospacing="0" w:after="0" w:afterAutospacing="0" w:line="240" w:lineRule="atLeast"/>
        <w:ind w:left="360" w:hanging="360"/>
        <w:textAlignment w:val="baseline"/>
        <w:rPr>
          <w:rFonts w:ascii="Arial" w:eastAsia="Times New Roman" w:hAnsi="Arial" w:cs="Arial"/>
          <w:b w:val="0"/>
          <w:color w:val="000000" w:themeColor="text1"/>
          <w:sz w:val="24"/>
          <w:szCs w:val="24"/>
        </w:rPr>
      </w:pPr>
      <w:r w:rsidRPr="00051C14">
        <w:rPr>
          <w:rFonts w:ascii="Arial" w:eastAsia="Times New Roman" w:hAnsi="Arial" w:cs="Arial"/>
          <w:b w:val="0"/>
          <w:color w:val="000000" w:themeColor="text1"/>
          <w:sz w:val="24"/>
          <w:szCs w:val="24"/>
          <w:bdr w:val="none" w:sz="0" w:space="0" w:color="auto" w:frame="1"/>
        </w:rPr>
        <w:t>Deem, R.</w:t>
      </w:r>
      <w:r w:rsidRPr="00051C14">
        <w:rPr>
          <w:rFonts w:ascii="Arial" w:eastAsia="Times New Roman" w:hAnsi="Arial" w:cs="Arial"/>
          <w:b w:val="0"/>
          <w:color w:val="000000" w:themeColor="text1"/>
          <w:sz w:val="24"/>
          <w:szCs w:val="24"/>
          <w:shd w:val="clear" w:color="auto" w:fill="FFFFFF"/>
        </w:rPr>
        <w:t>, Fulton, O., Reed, M. &amp; Watson, S.</w:t>
      </w:r>
      <w:r w:rsidRPr="00051C14">
        <w:rPr>
          <w:rStyle w:val="apple-converted-space"/>
          <w:rFonts w:ascii="Arial" w:eastAsia="Times New Roman" w:hAnsi="Arial" w:cs="Arial"/>
          <w:b w:val="0"/>
          <w:color w:val="000000" w:themeColor="text1"/>
          <w:sz w:val="24"/>
          <w:szCs w:val="24"/>
          <w:shd w:val="clear" w:color="auto" w:fill="FFFFFF"/>
        </w:rPr>
        <w:t> </w:t>
      </w:r>
      <w:r w:rsidRPr="00051C14">
        <w:rPr>
          <w:rFonts w:ascii="Arial" w:hAnsi="Arial" w:cs="Arial"/>
          <w:b w:val="0"/>
          <w:color w:val="000000" w:themeColor="text1"/>
          <w:sz w:val="24"/>
          <w:szCs w:val="24"/>
        </w:rPr>
        <w:t xml:space="preserve">(2006) </w:t>
      </w:r>
      <w:r w:rsidRPr="00051C14">
        <w:rPr>
          <w:rFonts w:ascii="Arial" w:eastAsia="Times New Roman" w:hAnsi="Arial" w:cs="Arial"/>
          <w:b w:val="0"/>
          <w:color w:val="000000" w:themeColor="text1"/>
          <w:sz w:val="24"/>
          <w:szCs w:val="24"/>
          <w:bdr w:val="none" w:sz="0" w:space="0" w:color="auto" w:frame="1"/>
        </w:rPr>
        <w:t>‘Managing UK Universities – manager-academics and new managerialism’</w:t>
      </w:r>
      <w:r>
        <w:rPr>
          <w:rFonts w:ascii="Arial" w:eastAsia="Times New Roman" w:hAnsi="Arial" w:cs="Arial"/>
          <w:b w:val="0"/>
          <w:color w:val="000000" w:themeColor="text1"/>
          <w:sz w:val="24"/>
          <w:szCs w:val="24"/>
          <w:bdr w:val="none" w:sz="0" w:space="0" w:color="auto" w:frame="1"/>
        </w:rPr>
        <w:t xml:space="preserve">, </w:t>
      </w:r>
      <w:r>
        <w:rPr>
          <w:rFonts w:ascii="Arial" w:eastAsia="Times New Roman" w:hAnsi="Arial" w:cs="Arial"/>
          <w:b w:val="0"/>
          <w:i/>
          <w:color w:val="000000" w:themeColor="text1"/>
          <w:sz w:val="24"/>
          <w:szCs w:val="24"/>
          <w:bdr w:val="none" w:sz="0" w:space="0" w:color="auto" w:frame="1"/>
        </w:rPr>
        <w:t>Academic Leadership</w:t>
      </w:r>
      <w:r>
        <w:rPr>
          <w:rFonts w:ascii="Arial" w:eastAsia="Times New Roman" w:hAnsi="Arial" w:cs="Arial"/>
          <w:b w:val="0"/>
          <w:color w:val="000000" w:themeColor="text1"/>
          <w:sz w:val="24"/>
          <w:szCs w:val="24"/>
          <w:bdr w:val="none" w:sz="0" w:space="0" w:color="auto" w:frame="1"/>
        </w:rPr>
        <w:t>, 23(1), 1-18.</w:t>
      </w:r>
    </w:p>
    <w:p w14:paraId="00925638" w14:textId="77777777" w:rsidR="001463A9" w:rsidRPr="004B6181" w:rsidRDefault="001463A9" w:rsidP="001463A9">
      <w:pPr>
        <w:ind w:left="284" w:hanging="284"/>
        <w:rPr>
          <w:rFonts w:ascii="Arial" w:hAnsi="Arial" w:cs="Arial"/>
        </w:rPr>
      </w:pPr>
      <w:r w:rsidRPr="004B6181">
        <w:rPr>
          <w:rFonts w:ascii="Arial" w:hAnsi="Arial" w:cs="Arial"/>
        </w:rPr>
        <w:t xml:space="preserve">Deem, R., </w:t>
      </w:r>
      <w:proofErr w:type="spellStart"/>
      <w:r w:rsidRPr="004B6181">
        <w:rPr>
          <w:rFonts w:ascii="Arial" w:hAnsi="Arial" w:cs="Arial"/>
        </w:rPr>
        <w:t>Hillyard</w:t>
      </w:r>
      <w:proofErr w:type="spellEnd"/>
      <w:r w:rsidRPr="004B6181">
        <w:rPr>
          <w:rFonts w:ascii="Arial" w:hAnsi="Arial" w:cs="Arial"/>
        </w:rPr>
        <w:t xml:space="preserve">, S. and Reed, M. (2007) </w:t>
      </w:r>
      <w:r w:rsidRPr="004B6181">
        <w:rPr>
          <w:rFonts w:ascii="Arial" w:hAnsi="Arial" w:cs="Arial"/>
          <w:i/>
        </w:rPr>
        <w:t>Knowledge, Higher Education, and the New Managerialism: The Changing Management of UK Universities</w:t>
      </w:r>
      <w:r w:rsidRPr="004B6181">
        <w:rPr>
          <w:rFonts w:ascii="Arial" w:hAnsi="Arial" w:cs="Arial"/>
        </w:rPr>
        <w:t>, Oxford: Oxford University Press.</w:t>
      </w:r>
    </w:p>
    <w:p w14:paraId="7945F1E5" w14:textId="72BF231C" w:rsidR="00AD6F78" w:rsidRPr="00763FED" w:rsidRDefault="00AD6F78" w:rsidP="00763FED">
      <w:pPr>
        <w:ind w:left="360" w:hanging="360"/>
        <w:rPr>
          <w:rFonts w:ascii="Arial" w:hAnsi="Arial" w:cs="Arial"/>
        </w:rPr>
      </w:pPr>
      <w:proofErr w:type="spellStart"/>
      <w:r w:rsidRPr="00763FED">
        <w:rPr>
          <w:rFonts w:ascii="Arial" w:hAnsi="Arial" w:cs="Arial"/>
        </w:rPr>
        <w:t>Delanty</w:t>
      </w:r>
      <w:proofErr w:type="spellEnd"/>
      <w:r w:rsidR="00763FED" w:rsidRPr="00763FED">
        <w:rPr>
          <w:rFonts w:ascii="Arial" w:hAnsi="Arial" w:cs="Arial"/>
        </w:rPr>
        <w:t>, G.</w:t>
      </w:r>
      <w:r w:rsidRPr="00763FED">
        <w:rPr>
          <w:rFonts w:ascii="Arial" w:hAnsi="Arial" w:cs="Arial"/>
        </w:rPr>
        <w:t xml:space="preserve"> (2008)</w:t>
      </w:r>
      <w:r w:rsidR="00763FED" w:rsidRPr="00763FED">
        <w:rPr>
          <w:rFonts w:ascii="Arial" w:hAnsi="Arial" w:cs="Arial"/>
        </w:rPr>
        <w:t xml:space="preserve"> ‘Academic Identities and Institutional Change’ in Barnett, R. and di Napoli, R. (</w:t>
      </w:r>
      <w:proofErr w:type="spellStart"/>
      <w:r w:rsidR="00763FED" w:rsidRPr="00763FED">
        <w:rPr>
          <w:rFonts w:ascii="Arial" w:hAnsi="Arial" w:cs="Arial"/>
        </w:rPr>
        <w:t>eds</w:t>
      </w:r>
      <w:proofErr w:type="spellEnd"/>
      <w:r w:rsidR="00763FED" w:rsidRPr="00763FED">
        <w:rPr>
          <w:rFonts w:ascii="Arial" w:hAnsi="Arial" w:cs="Arial"/>
        </w:rPr>
        <w:t xml:space="preserve">) </w:t>
      </w:r>
      <w:r w:rsidR="00763FED" w:rsidRPr="00763FED">
        <w:rPr>
          <w:rFonts w:ascii="Arial" w:hAnsi="Arial" w:cs="Arial"/>
          <w:i/>
        </w:rPr>
        <w:t>Changing Identities in Higher Education: Voicing Perspectives</w:t>
      </w:r>
      <w:r w:rsidR="00763FED" w:rsidRPr="00763FED">
        <w:rPr>
          <w:rFonts w:ascii="Arial" w:hAnsi="Arial" w:cs="Arial"/>
        </w:rPr>
        <w:t>, Abingdon: Routledge, 124-133.</w:t>
      </w:r>
    </w:p>
    <w:p w14:paraId="398C2BFF" w14:textId="77777777" w:rsidR="001463A9" w:rsidRPr="004B6181" w:rsidRDefault="001463A9" w:rsidP="001463A9">
      <w:pPr>
        <w:ind w:left="284" w:hanging="284"/>
        <w:rPr>
          <w:rFonts w:ascii="Arial" w:hAnsi="Arial" w:cs="Arial"/>
        </w:rPr>
      </w:pPr>
      <w:r w:rsidRPr="004B6181">
        <w:rPr>
          <w:rFonts w:ascii="Arial" w:hAnsi="Arial" w:cs="Arial"/>
        </w:rPr>
        <w:t xml:space="preserve">Edwards, D., Bexley, E. and Richardson, S. (2011) </w:t>
      </w:r>
      <w:r w:rsidRPr="004B6181">
        <w:rPr>
          <w:rFonts w:ascii="Arial" w:hAnsi="Arial" w:cs="Arial"/>
          <w:i/>
          <w:iCs/>
        </w:rPr>
        <w:t>Regenerating the academic workforce: the careers, intentions and motivations of higher degree research students in Australia: findings of the National Research Student Survey</w:t>
      </w:r>
      <w:r w:rsidRPr="004B6181">
        <w:rPr>
          <w:rFonts w:ascii="Arial" w:hAnsi="Arial" w:cs="Arial"/>
        </w:rPr>
        <w:t xml:space="preserve">. Department of Education, Employment and Workplace Relations, Canberra. Available at: </w:t>
      </w:r>
      <w:hyperlink r:id="rId13" w:history="1">
        <w:r w:rsidRPr="004B6181">
          <w:rPr>
            <w:rFonts w:ascii="Arial" w:hAnsi="Arial" w:cs="Arial"/>
            <w:color w:val="0000FF"/>
            <w:u w:val="single" w:color="0B5ED6"/>
          </w:rPr>
          <w:t>http://research.acer.edu.au/cgi/viewcontent.cgi?article=1024&amp;context=higher_education</w:t>
        </w:r>
      </w:hyperlink>
      <w:r w:rsidRPr="004B6181">
        <w:rPr>
          <w:rFonts w:ascii="Arial" w:hAnsi="Arial" w:cs="Arial"/>
        </w:rPr>
        <w:t xml:space="preserve"> </w:t>
      </w:r>
      <w:r w:rsidRPr="004B6181">
        <w:rPr>
          <w:rFonts w:ascii="Arial" w:hAnsi="Arial" w:cs="Arial"/>
          <w:color w:val="000000"/>
        </w:rPr>
        <w:t>(last accessed February 2017)</w:t>
      </w:r>
    </w:p>
    <w:p w14:paraId="13CE22D7" w14:textId="27BAFBA7" w:rsidR="005E6559" w:rsidRPr="008D2B1E" w:rsidRDefault="005E6559" w:rsidP="008D2B1E">
      <w:pPr>
        <w:ind w:left="360" w:hanging="360"/>
        <w:rPr>
          <w:rFonts w:ascii="Arial" w:hAnsi="Arial" w:cs="Arial"/>
        </w:rPr>
      </w:pPr>
      <w:proofErr w:type="spellStart"/>
      <w:r w:rsidRPr="008D2B1E">
        <w:rPr>
          <w:rFonts w:ascii="Arial" w:hAnsi="Arial" w:cs="Arial"/>
        </w:rPr>
        <w:t>Engeström</w:t>
      </w:r>
      <w:proofErr w:type="spellEnd"/>
      <w:r w:rsidRPr="008D2B1E">
        <w:rPr>
          <w:rFonts w:ascii="Arial" w:hAnsi="Arial" w:cs="Arial"/>
        </w:rPr>
        <w:t xml:space="preserve">, </w:t>
      </w:r>
      <w:r w:rsidR="008D2B1E" w:rsidRPr="008D2B1E">
        <w:rPr>
          <w:rFonts w:ascii="Arial" w:hAnsi="Arial" w:cs="Arial"/>
        </w:rPr>
        <w:t>Y</w:t>
      </w:r>
      <w:r w:rsidR="008D2B1E">
        <w:rPr>
          <w:rFonts w:ascii="Arial" w:hAnsi="Arial" w:cs="Arial"/>
        </w:rPr>
        <w:t>.</w:t>
      </w:r>
      <w:r w:rsidR="008D2B1E" w:rsidRPr="008D2B1E">
        <w:rPr>
          <w:rFonts w:ascii="Arial" w:hAnsi="Arial" w:cs="Arial"/>
        </w:rPr>
        <w:t xml:space="preserve"> (</w:t>
      </w:r>
      <w:r w:rsidRPr="008D2B1E">
        <w:rPr>
          <w:rFonts w:ascii="Arial" w:hAnsi="Arial" w:cs="Arial"/>
        </w:rPr>
        <w:t>2005a</w:t>
      </w:r>
      <w:r w:rsidR="008D2B1E" w:rsidRPr="008D2B1E">
        <w:rPr>
          <w:rFonts w:ascii="Arial" w:hAnsi="Arial" w:cs="Arial"/>
        </w:rPr>
        <w:t xml:space="preserve">) </w:t>
      </w:r>
      <w:r w:rsidR="008D2B1E" w:rsidRPr="008D2B1E">
        <w:rPr>
          <w:rFonts w:ascii="Arial" w:hAnsi="Arial" w:cs="Arial"/>
          <w:i/>
        </w:rPr>
        <w:t>Activity Theory and Expansive Design</w:t>
      </w:r>
      <w:r w:rsidR="008D2B1E" w:rsidRPr="008D2B1E">
        <w:rPr>
          <w:rFonts w:ascii="Arial" w:hAnsi="Arial" w:cs="Arial"/>
        </w:rPr>
        <w:t xml:space="preserve">, </w:t>
      </w:r>
      <w:hyperlink r:id="rId14" w:history="1">
        <w:r w:rsidR="001567D2" w:rsidRPr="003F6241">
          <w:rPr>
            <w:rStyle w:val="Hyperlink"/>
            <w:rFonts w:ascii="Arial" w:hAnsi="Arial" w:cs="Arial"/>
          </w:rPr>
          <w:t>http://projectsfinal.interactionivrea.org/2004-2005/SYMPOSIUM%202005/communication%20material/ACTIVITY%20THEORY%20AND%20EXPANSIVE%20DESIGN_Engestrom.pdf</w:t>
        </w:r>
      </w:hyperlink>
      <w:r w:rsidR="001567D2">
        <w:rPr>
          <w:rFonts w:ascii="Arial" w:hAnsi="Arial" w:cs="Arial"/>
        </w:rPr>
        <w:t xml:space="preserve"> </w:t>
      </w:r>
      <w:r w:rsidR="00327AD9">
        <w:rPr>
          <w:rFonts w:ascii="Arial" w:hAnsi="Arial" w:cs="Arial"/>
        </w:rPr>
        <w:t>(last accessed February 2018)</w:t>
      </w:r>
    </w:p>
    <w:p w14:paraId="21E06A6D" w14:textId="34CC3800" w:rsidR="005E6559" w:rsidRPr="004B6181" w:rsidRDefault="005E6559" w:rsidP="001567D2">
      <w:pPr>
        <w:ind w:left="360" w:hanging="360"/>
        <w:rPr>
          <w:rFonts w:ascii="Arial" w:hAnsi="Arial" w:cs="Arial"/>
        </w:rPr>
      </w:pPr>
      <w:proofErr w:type="spellStart"/>
      <w:r w:rsidRPr="001567D2">
        <w:rPr>
          <w:rFonts w:ascii="Arial" w:hAnsi="Arial" w:cs="Arial"/>
        </w:rPr>
        <w:t>Engeström</w:t>
      </w:r>
      <w:proofErr w:type="spellEnd"/>
      <w:r w:rsidRPr="001567D2">
        <w:rPr>
          <w:rFonts w:ascii="Arial" w:hAnsi="Arial" w:cs="Arial"/>
        </w:rPr>
        <w:t xml:space="preserve">, </w:t>
      </w:r>
      <w:r w:rsidR="001567D2" w:rsidRPr="001567D2">
        <w:rPr>
          <w:rFonts w:ascii="Arial" w:hAnsi="Arial" w:cs="Arial"/>
        </w:rPr>
        <w:t>Y. (</w:t>
      </w:r>
      <w:r w:rsidRPr="001567D2">
        <w:rPr>
          <w:rFonts w:ascii="Arial" w:hAnsi="Arial" w:cs="Arial"/>
        </w:rPr>
        <w:t>2005b</w:t>
      </w:r>
      <w:r w:rsidR="001567D2" w:rsidRPr="001567D2">
        <w:rPr>
          <w:rFonts w:ascii="Arial" w:hAnsi="Arial" w:cs="Arial"/>
        </w:rPr>
        <w:t xml:space="preserve">) </w:t>
      </w:r>
      <w:r w:rsidR="001567D2" w:rsidRPr="001567D2">
        <w:rPr>
          <w:rFonts w:ascii="Arial" w:hAnsi="Arial" w:cs="Arial"/>
          <w:i/>
        </w:rPr>
        <w:t>Developmental Work Research. Expanding Activity Theory in Practice</w:t>
      </w:r>
      <w:r w:rsidR="001567D2" w:rsidRPr="001567D2">
        <w:rPr>
          <w:rFonts w:ascii="Arial" w:hAnsi="Arial" w:cs="Arial"/>
        </w:rPr>
        <w:t>, Berlin: International Cultural-historical Human Science.</w:t>
      </w:r>
      <w:r w:rsidRPr="004B6181">
        <w:rPr>
          <w:rFonts w:ascii="Arial" w:hAnsi="Arial" w:cs="Arial"/>
        </w:rPr>
        <w:t xml:space="preserve"> </w:t>
      </w:r>
    </w:p>
    <w:p w14:paraId="51B1B344" w14:textId="77777777" w:rsidR="001463A9" w:rsidRPr="004B6181" w:rsidRDefault="001463A9" w:rsidP="001463A9">
      <w:pPr>
        <w:pStyle w:val="NormalWeb"/>
        <w:spacing w:before="0" w:beforeAutospacing="0" w:after="0" w:afterAutospacing="0"/>
        <w:ind w:left="284" w:hanging="284"/>
        <w:rPr>
          <w:rFonts w:ascii="Arial" w:hAnsi="Arial" w:cs="Arial"/>
          <w:sz w:val="24"/>
          <w:szCs w:val="24"/>
        </w:rPr>
      </w:pPr>
      <w:r w:rsidRPr="004B6181">
        <w:rPr>
          <w:rFonts w:ascii="Arial" w:hAnsi="Arial" w:cs="Arial"/>
          <w:sz w:val="24"/>
          <w:szCs w:val="24"/>
        </w:rPr>
        <w:t xml:space="preserve">Ferlie, E., </w:t>
      </w:r>
      <w:proofErr w:type="spellStart"/>
      <w:r w:rsidRPr="004B6181">
        <w:rPr>
          <w:rFonts w:ascii="Arial" w:hAnsi="Arial" w:cs="Arial"/>
          <w:sz w:val="24"/>
          <w:szCs w:val="24"/>
        </w:rPr>
        <w:t>Musselin</w:t>
      </w:r>
      <w:proofErr w:type="spellEnd"/>
      <w:r w:rsidRPr="004B6181">
        <w:rPr>
          <w:rFonts w:ascii="Arial" w:hAnsi="Arial" w:cs="Arial"/>
          <w:sz w:val="24"/>
          <w:szCs w:val="24"/>
        </w:rPr>
        <w:t xml:space="preserve">, C. and </w:t>
      </w:r>
      <w:proofErr w:type="spellStart"/>
      <w:r w:rsidRPr="004B6181">
        <w:rPr>
          <w:rFonts w:ascii="Arial" w:hAnsi="Arial" w:cs="Arial"/>
          <w:sz w:val="24"/>
          <w:szCs w:val="24"/>
        </w:rPr>
        <w:t>Andresani</w:t>
      </w:r>
      <w:proofErr w:type="spellEnd"/>
      <w:r w:rsidRPr="004B6181">
        <w:rPr>
          <w:rFonts w:ascii="Arial" w:hAnsi="Arial" w:cs="Arial"/>
          <w:sz w:val="24"/>
          <w:szCs w:val="24"/>
        </w:rPr>
        <w:t xml:space="preserve">, G. (2008) ‘The Steering of Higher Education Systems – A Public Management Perspective’, Higher Education, 56(3), 325-438. </w:t>
      </w:r>
    </w:p>
    <w:p w14:paraId="0A91D846" w14:textId="77777777" w:rsidR="00B164BA" w:rsidRPr="004B6181" w:rsidRDefault="00B164BA" w:rsidP="00B164BA">
      <w:pPr>
        <w:ind w:left="284" w:hanging="284"/>
        <w:rPr>
          <w:rFonts w:ascii="Arial" w:hAnsi="Arial" w:cs="Arial"/>
        </w:rPr>
      </w:pPr>
      <w:r w:rsidRPr="004B6181">
        <w:rPr>
          <w:rFonts w:ascii="Arial" w:hAnsi="Arial" w:cs="Arial"/>
        </w:rPr>
        <w:t>Fulton, O. (1996b) ‘Which academic profession are you in?’, in Cuthbert, R. (</w:t>
      </w:r>
      <w:proofErr w:type="spellStart"/>
      <w:r w:rsidRPr="004B6181">
        <w:rPr>
          <w:rFonts w:ascii="Arial" w:hAnsi="Arial" w:cs="Arial"/>
        </w:rPr>
        <w:t>ed</w:t>
      </w:r>
      <w:proofErr w:type="spellEnd"/>
      <w:r w:rsidRPr="004B6181">
        <w:rPr>
          <w:rFonts w:ascii="Arial" w:hAnsi="Arial" w:cs="Arial"/>
        </w:rPr>
        <w:t xml:space="preserve">) </w:t>
      </w:r>
      <w:r w:rsidRPr="004B6181">
        <w:rPr>
          <w:rFonts w:ascii="Arial" w:hAnsi="Arial" w:cs="Arial"/>
          <w:i/>
        </w:rPr>
        <w:t>Working in Higher Education</w:t>
      </w:r>
      <w:r w:rsidRPr="004B6181">
        <w:rPr>
          <w:rFonts w:ascii="Arial" w:hAnsi="Arial" w:cs="Arial"/>
        </w:rPr>
        <w:t>, Buckingham: Open University Press, 157-169.</w:t>
      </w:r>
    </w:p>
    <w:p w14:paraId="7AB02478" w14:textId="49245794" w:rsidR="00AD6F78" w:rsidRPr="001567D2" w:rsidRDefault="00AD6F78" w:rsidP="001567D2">
      <w:pPr>
        <w:ind w:left="360" w:hanging="360"/>
        <w:rPr>
          <w:rFonts w:ascii="Arial" w:hAnsi="Arial" w:cs="Arial"/>
        </w:rPr>
      </w:pPr>
      <w:proofErr w:type="spellStart"/>
      <w:r w:rsidRPr="001567D2">
        <w:rPr>
          <w:rFonts w:ascii="Arial" w:hAnsi="Arial" w:cs="Arial"/>
        </w:rPr>
        <w:t>Fumasoli</w:t>
      </w:r>
      <w:proofErr w:type="spellEnd"/>
      <w:r w:rsidRPr="001567D2">
        <w:rPr>
          <w:rFonts w:ascii="Arial" w:hAnsi="Arial" w:cs="Arial"/>
        </w:rPr>
        <w:t>,</w:t>
      </w:r>
      <w:r w:rsidR="001567D2" w:rsidRPr="001567D2">
        <w:rPr>
          <w:rFonts w:ascii="Arial" w:hAnsi="Arial" w:cs="Arial"/>
        </w:rPr>
        <w:t xml:space="preserve"> T.,</w:t>
      </w:r>
      <w:r w:rsidRPr="001567D2">
        <w:rPr>
          <w:rFonts w:ascii="Arial" w:hAnsi="Arial" w:cs="Arial"/>
        </w:rPr>
        <w:t xml:space="preserve"> </w:t>
      </w:r>
      <w:proofErr w:type="spellStart"/>
      <w:r w:rsidRPr="001567D2">
        <w:rPr>
          <w:rFonts w:ascii="Arial" w:hAnsi="Arial" w:cs="Arial"/>
        </w:rPr>
        <w:t>Goastellec</w:t>
      </w:r>
      <w:proofErr w:type="spellEnd"/>
      <w:r w:rsidR="001567D2" w:rsidRPr="001567D2">
        <w:rPr>
          <w:rFonts w:ascii="Arial" w:hAnsi="Arial" w:cs="Arial"/>
        </w:rPr>
        <w:t>, G.</w:t>
      </w:r>
      <w:r w:rsidRPr="001567D2">
        <w:rPr>
          <w:rFonts w:ascii="Arial" w:hAnsi="Arial" w:cs="Arial"/>
        </w:rPr>
        <w:t xml:space="preserve"> and </w:t>
      </w:r>
      <w:proofErr w:type="spellStart"/>
      <w:r w:rsidRPr="001567D2">
        <w:rPr>
          <w:rFonts w:ascii="Arial" w:hAnsi="Arial" w:cs="Arial"/>
        </w:rPr>
        <w:t>Kehm</w:t>
      </w:r>
      <w:proofErr w:type="spellEnd"/>
      <w:r w:rsidRPr="001567D2">
        <w:rPr>
          <w:rFonts w:ascii="Arial" w:hAnsi="Arial" w:cs="Arial"/>
        </w:rPr>
        <w:t xml:space="preserve">, </w:t>
      </w:r>
      <w:r w:rsidR="001567D2" w:rsidRPr="001567D2">
        <w:rPr>
          <w:rFonts w:ascii="Arial" w:hAnsi="Arial" w:cs="Arial"/>
        </w:rPr>
        <w:t>B. (</w:t>
      </w:r>
      <w:r w:rsidRPr="001567D2">
        <w:rPr>
          <w:rFonts w:ascii="Arial" w:hAnsi="Arial" w:cs="Arial"/>
        </w:rPr>
        <w:t>2015</w:t>
      </w:r>
      <w:r w:rsidR="001567D2" w:rsidRPr="001567D2">
        <w:rPr>
          <w:rFonts w:ascii="Arial" w:hAnsi="Arial" w:cs="Arial"/>
        </w:rPr>
        <w:t xml:space="preserve">) ‘Academic Careers and Work in Europe: Trends, Challenges, Perspectives’ in </w:t>
      </w:r>
      <w:proofErr w:type="spellStart"/>
      <w:r w:rsidR="001567D2" w:rsidRPr="001567D2">
        <w:rPr>
          <w:rFonts w:ascii="Arial" w:hAnsi="Arial" w:cs="Arial"/>
        </w:rPr>
        <w:t>Fumasoli</w:t>
      </w:r>
      <w:proofErr w:type="spellEnd"/>
      <w:r w:rsidR="001567D2" w:rsidRPr="001567D2">
        <w:rPr>
          <w:rFonts w:ascii="Arial" w:hAnsi="Arial" w:cs="Arial"/>
        </w:rPr>
        <w:t xml:space="preserve">, T., </w:t>
      </w:r>
      <w:proofErr w:type="spellStart"/>
      <w:r w:rsidR="001567D2" w:rsidRPr="001567D2">
        <w:rPr>
          <w:rFonts w:ascii="Arial" w:hAnsi="Arial" w:cs="Arial"/>
        </w:rPr>
        <w:t>Goastellec</w:t>
      </w:r>
      <w:proofErr w:type="spellEnd"/>
      <w:r w:rsidR="001567D2" w:rsidRPr="001567D2">
        <w:rPr>
          <w:rFonts w:ascii="Arial" w:hAnsi="Arial" w:cs="Arial"/>
        </w:rPr>
        <w:t xml:space="preserve">, G. and </w:t>
      </w:r>
      <w:proofErr w:type="spellStart"/>
      <w:r w:rsidR="001567D2" w:rsidRPr="001567D2">
        <w:rPr>
          <w:rFonts w:ascii="Arial" w:hAnsi="Arial" w:cs="Arial"/>
        </w:rPr>
        <w:t>Kehm</w:t>
      </w:r>
      <w:proofErr w:type="spellEnd"/>
      <w:r w:rsidR="001567D2" w:rsidRPr="001567D2">
        <w:rPr>
          <w:rFonts w:ascii="Arial" w:hAnsi="Arial" w:cs="Arial"/>
        </w:rPr>
        <w:t>, B. (</w:t>
      </w:r>
      <w:proofErr w:type="spellStart"/>
      <w:r w:rsidR="001567D2" w:rsidRPr="001567D2">
        <w:rPr>
          <w:rFonts w:ascii="Arial" w:hAnsi="Arial" w:cs="Arial"/>
        </w:rPr>
        <w:t>eds</w:t>
      </w:r>
      <w:proofErr w:type="spellEnd"/>
      <w:r w:rsidR="001567D2" w:rsidRPr="001567D2">
        <w:rPr>
          <w:rFonts w:ascii="Arial" w:hAnsi="Arial" w:cs="Arial"/>
        </w:rPr>
        <w:t xml:space="preserve">) </w:t>
      </w:r>
      <w:r w:rsidR="001567D2" w:rsidRPr="001567D2">
        <w:rPr>
          <w:rFonts w:ascii="Arial" w:hAnsi="Arial" w:cs="Arial"/>
          <w:i/>
        </w:rPr>
        <w:t>Academic Careers and Work in Europe: Trends, Challenges, Perspectives</w:t>
      </w:r>
      <w:r w:rsidR="001567D2" w:rsidRPr="001567D2">
        <w:rPr>
          <w:rFonts w:ascii="Arial" w:hAnsi="Arial" w:cs="Arial"/>
        </w:rPr>
        <w:t xml:space="preserve">, </w:t>
      </w:r>
      <w:r w:rsidR="001567D2">
        <w:rPr>
          <w:rFonts w:ascii="Arial" w:hAnsi="Arial" w:cs="Arial"/>
        </w:rPr>
        <w:t>Dordrecht: Springer, 201-214.</w:t>
      </w:r>
    </w:p>
    <w:p w14:paraId="1E218732" w14:textId="613406B2" w:rsidR="00E879B5" w:rsidRPr="00036F77" w:rsidRDefault="00E879B5" w:rsidP="00E879B5">
      <w:pPr>
        <w:widowControl w:val="0"/>
        <w:autoSpaceDE w:val="0"/>
        <w:autoSpaceDN w:val="0"/>
        <w:adjustRightInd w:val="0"/>
        <w:ind w:left="360" w:hanging="360"/>
        <w:rPr>
          <w:rFonts w:ascii="Arial" w:hAnsi="Arial" w:cs="Arial"/>
          <w:highlight w:val="yellow"/>
        </w:rPr>
      </w:pPr>
      <w:proofErr w:type="spellStart"/>
      <w:r w:rsidRPr="00E879B5">
        <w:rPr>
          <w:rFonts w:ascii="Arial" w:hAnsi="Arial" w:cs="Arial"/>
        </w:rPr>
        <w:lastRenderedPageBreak/>
        <w:t>Galaz-Fontes</w:t>
      </w:r>
      <w:proofErr w:type="spellEnd"/>
      <w:r w:rsidRPr="00E879B5">
        <w:rPr>
          <w:rFonts w:ascii="Arial" w:hAnsi="Arial" w:cs="Arial"/>
        </w:rPr>
        <w:t>, J.F. &amp; Scott Metcalfe, A.</w:t>
      </w:r>
      <w:r w:rsidRPr="00036F77">
        <w:rPr>
          <w:rFonts w:ascii="Arial" w:hAnsi="Arial" w:cs="Arial"/>
        </w:rPr>
        <w:t xml:space="preserve"> (2015) ‘Changing Biographies and Careers of Academics’, in </w:t>
      </w:r>
      <w:proofErr w:type="spellStart"/>
      <w:r w:rsidRPr="00036F77">
        <w:rPr>
          <w:rFonts w:ascii="Arial" w:hAnsi="Arial" w:cs="Arial"/>
        </w:rPr>
        <w:t>Teichler</w:t>
      </w:r>
      <w:proofErr w:type="spellEnd"/>
      <w:r w:rsidRPr="00036F77">
        <w:rPr>
          <w:rFonts w:ascii="Arial" w:hAnsi="Arial" w:cs="Arial"/>
        </w:rPr>
        <w:t>, U. &amp; Cummings, W.K. (</w:t>
      </w:r>
      <w:proofErr w:type="spellStart"/>
      <w:r w:rsidRPr="00036F77">
        <w:rPr>
          <w:rFonts w:ascii="Arial" w:hAnsi="Arial" w:cs="Arial"/>
        </w:rPr>
        <w:t>Eds</w:t>
      </w:r>
      <w:proofErr w:type="spellEnd"/>
      <w:r w:rsidRPr="00036F77">
        <w:rPr>
          <w:rFonts w:ascii="Arial" w:hAnsi="Arial" w:cs="Arial"/>
        </w:rPr>
        <w:t xml:space="preserve">) </w:t>
      </w:r>
      <w:r w:rsidRPr="00036F77">
        <w:rPr>
          <w:rFonts w:ascii="Arial" w:hAnsi="Arial" w:cs="Arial"/>
          <w:i/>
        </w:rPr>
        <w:t>Forming, Recruiting and Managing the Academic Profession</w:t>
      </w:r>
      <w:r w:rsidRPr="00036F77">
        <w:rPr>
          <w:rFonts w:ascii="Arial" w:hAnsi="Arial" w:cs="Arial"/>
        </w:rPr>
        <w:t>, Dordrecht</w:t>
      </w:r>
      <w:r w:rsidR="007379E7">
        <w:rPr>
          <w:rFonts w:ascii="Arial" w:hAnsi="Arial" w:cs="Arial"/>
        </w:rPr>
        <w:t xml:space="preserve">, The Netherland: Springer, </w:t>
      </w:r>
      <w:r w:rsidRPr="00036F77">
        <w:rPr>
          <w:rFonts w:ascii="Arial" w:hAnsi="Arial" w:cs="Arial"/>
        </w:rPr>
        <w:t>23-50.</w:t>
      </w:r>
    </w:p>
    <w:p w14:paraId="04E49BE3" w14:textId="77777777" w:rsidR="00B164BA" w:rsidRPr="004B6181" w:rsidRDefault="00B164BA" w:rsidP="00B164BA">
      <w:pPr>
        <w:autoSpaceDE w:val="0"/>
        <w:autoSpaceDN w:val="0"/>
        <w:adjustRightInd w:val="0"/>
        <w:ind w:left="284" w:hanging="284"/>
        <w:rPr>
          <w:rFonts w:ascii="Arial" w:hAnsi="Arial" w:cs="Arial"/>
        </w:rPr>
      </w:pPr>
      <w:r w:rsidRPr="004B6181">
        <w:rPr>
          <w:rFonts w:ascii="Arial" w:hAnsi="Arial" w:cs="Arial"/>
        </w:rPr>
        <w:t xml:space="preserve">Gibbons, M., Limoges, C., </w:t>
      </w:r>
      <w:proofErr w:type="spellStart"/>
      <w:r w:rsidRPr="004B6181">
        <w:rPr>
          <w:rFonts w:ascii="Arial" w:hAnsi="Arial" w:cs="Arial"/>
        </w:rPr>
        <w:t>Nowotny</w:t>
      </w:r>
      <w:proofErr w:type="spellEnd"/>
      <w:r w:rsidRPr="004B6181">
        <w:rPr>
          <w:rFonts w:ascii="Arial" w:hAnsi="Arial" w:cs="Arial"/>
        </w:rPr>
        <w:t xml:space="preserve">, H., Schwartzman, S., Scott, P. and </w:t>
      </w:r>
      <w:proofErr w:type="spellStart"/>
      <w:r w:rsidRPr="004B6181">
        <w:rPr>
          <w:rFonts w:ascii="Arial" w:hAnsi="Arial" w:cs="Arial"/>
        </w:rPr>
        <w:t>Trow</w:t>
      </w:r>
      <w:proofErr w:type="spellEnd"/>
      <w:r w:rsidRPr="004B6181">
        <w:rPr>
          <w:rFonts w:ascii="Arial" w:hAnsi="Arial" w:cs="Arial"/>
        </w:rPr>
        <w:t xml:space="preserve">, M. (1994) </w:t>
      </w:r>
      <w:r w:rsidRPr="004B6181">
        <w:rPr>
          <w:rFonts w:ascii="Arial" w:hAnsi="Arial" w:cs="Arial"/>
          <w:i/>
        </w:rPr>
        <w:t>The New Production of Knowledge: The Dynamics of Science and Research in Contemporary Societies</w:t>
      </w:r>
      <w:r w:rsidRPr="004B6181">
        <w:rPr>
          <w:rFonts w:ascii="Arial" w:hAnsi="Arial" w:cs="Arial"/>
        </w:rPr>
        <w:t>, London: Sage.</w:t>
      </w:r>
    </w:p>
    <w:p w14:paraId="2ECCCB61" w14:textId="77777777" w:rsidR="00B164BA" w:rsidRPr="004B6181" w:rsidRDefault="00B164BA" w:rsidP="00B164BA">
      <w:pPr>
        <w:ind w:left="284" w:hanging="284"/>
        <w:rPr>
          <w:rFonts w:ascii="Arial" w:hAnsi="Arial" w:cs="Arial"/>
          <w:color w:val="000000"/>
        </w:rPr>
      </w:pPr>
      <w:r w:rsidRPr="004B6181">
        <w:rPr>
          <w:rFonts w:ascii="Arial" w:hAnsi="Arial" w:cs="Arial"/>
        </w:rPr>
        <w:t>Gill, R. (2009) ‘Breaking the silence: The hidden injuries of neo-liberal academia’, in Flood, R. and Gill, R. (</w:t>
      </w:r>
      <w:proofErr w:type="spellStart"/>
      <w:r w:rsidRPr="004B6181">
        <w:rPr>
          <w:rFonts w:ascii="Arial" w:hAnsi="Arial" w:cs="Arial"/>
        </w:rPr>
        <w:t>eds</w:t>
      </w:r>
      <w:proofErr w:type="spellEnd"/>
      <w:r w:rsidRPr="004B6181">
        <w:rPr>
          <w:rFonts w:ascii="Arial" w:hAnsi="Arial" w:cs="Arial"/>
        </w:rPr>
        <w:t xml:space="preserve">) </w:t>
      </w:r>
      <w:r w:rsidRPr="004B6181">
        <w:rPr>
          <w:rFonts w:ascii="Arial" w:hAnsi="Arial" w:cs="Arial"/>
          <w:i/>
        </w:rPr>
        <w:t>Secrecy and Silence in the Research Process: Feminist Reflections</w:t>
      </w:r>
      <w:r w:rsidRPr="004B6181">
        <w:rPr>
          <w:rFonts w:ascii="Arial" w:hAnsi="Arial" w:cs="Arial"/>
        </w:rPr>
        <w:t>, London: Routledge.</w:t>
      </w:r>
    </w:p>
    <w:p w14:paraId="616A2378" w14:textId="74D66FB6" w:rsidR="00F06C39" w:rsidRPr="00924215" w:rsidRDefault="00F06C39" w:rsidP="00924215">
      <w:pPr>
        <w:pStyle w:val="Heading1"/>
        <w:spacing w:before="0" w:beforeAutospacing="0" w:after="0" w:afterAutospacing="0"/>
        <w:ind w:left="360" w:hanging="360"/>
        <w:rPr>
          <w:rFonts w:ascii="Arial" w:eastAsia="Times New Roman" w:hAnsi="Arial" w:cs="Arial"/>
          <w:color w:val="002147"/>
          <w:sz w:val="24"/>
          <w:szCs w:val="24"/>
        </w:rPr>
      </w:pPr>
      <w:r w:rsidRPr="006C771F">
        <w:rPr>
          <w:rFonts w:ascii="Arial" w:hAnsi="Arial" w:cs="Arial"/>
          <w:b w:val="0"/>
          <w:sz w:val="24"/>
          <w:szCs w:val="24"/>
        </w:rPr>
        <w:t>Ginsberg,</w:t>
      </w:r>
      <w:r w:rsidR="00924215" w:rsidRPr="006C771F">
        <w:rPr>
          <w:rFonts w:ascii="Arial" w:hAnsi="Arial" w:cs="Arial"/>
          <w:b w:val="0"/>
          <w:sz w:val="24"/>
          <w:szCs w:val="24"/>
        </w:rPr>
        <w:t xml:space="preserve"> B. (</w:t>
      </w:r>
      <w:r w:rsidRPr="006C771F">
        <w:rPr>
          <w:rFonts w:ascii="Arial" w:hAnsi="Arial" w:cs="Arial"/>
          <w:b w:val="0"/>
          <w:sz w:val="24"/>
          <w:szCs w:val="24"/>
        </w:rPr>
        <w:t>2011</w:t>
      </w:r>
      <w:r w:rsidR="00924215" w:rsidRPr="006C771F">
        <w:rPr>
          <w:rFonts w:ascii="Arial" w:eastAsia="Times New Roman" w:hAnsi="Arial" w:cs="Arial"/>
          <w:b w:val="0"/>
          <w:bCs w:val="0"/>
          <w:color w:val="002147"/>
          <w:sz w:val="24"/>
          <w:szCs w:val="24"/>
        </w:rPr>
        <w:t xml:space="preserve">) </w:t>
      </w:r>
      <w:r w:rsidR="00924215" w:rsidRPr="006C771F">
        <w:rPr>
          <w:rFonts w:ascii="Arial" w:eastAsia="Times New Roman" w:hAnsi="Arial" w:cs="Arial"/>
          <w:b w:val="0"/>
          <w:bCs w:val="0"/>
          <w:i/>
          <w:color w:val="002147"/>
          <w:sz w:val="24"/>
          <w:szCs w:val="24"/>
        </w:rPr>
        <w:t xml:space="preserve">The Fall of the Faculty: </w:t>
      </w:r>
      <w:r w:rsidR="00924215" w:rsidRPr="00924215">
        <w:rPr>
          <w:rFonts w:ascii="Arial" w:eastAsia="Times New Roman" w:hAnsi="Arial" w:cs="Arial"/>
          <w:b w:val="0"/>
          <w:i/>
          <w:color w:val="002147"/>
          <w:sz w:val="24"/>
          <w:szCs w:val="24"/>
        </w:rPr>
        <w:t>The Rise of the All-Administrative University and Why It Matters</w:t>
      </w:r>
      <w:r w:rsidR="00924215">
        <w:rPr>
          <w:rFonts w:ascii="Arial" w:eastAsia="Times New Roman" w:hAnsi="Arial" w:cs="Arial"/>
          <w:b w:val="0"/>
          <w:color w:val="002147"/>
          <w:sz w:val="24"/>
          <w:szCs w:val="24"/>
        </w:rPr>
        <w:t xml:space="preserve">, </w:t>
      </w:r>
      <w:r w:rsidR="006C771F">
        <w:rPr>
          <w:rFonts w:ascii="Arial" w:eastAsia="Times New Roman" w:hAnsi="Arial" w:cs="Arial"/>
          <w:b w:val="0"/>
          <w:color w:val="002147"/>
          <w:sz w:val="24"/>
          <w:szCs w:val="24"/>
        </w:rPr>
        <w:t>Oxford: Oxford University Press.</w:t>
      </w:r>
    </w:p>
    <w:p w14:paraId="25623456" w14:textId="77777777" w:rsidR="008A35A5" w:rsidRPr="008A35A5" w:rsidRDefault="008A35A5" w:rsidP="008A35A5">
      <w:pPr>
        <w:ind w:left="360" w:hanging="360"/>
        <w:rPr>
          <w:rStyle w:val="authors"/>
          <w:rFonts w:ascii="Arial" w:hAnsi="Arial" w:cs="Arial"/>
        </w:rPr>
      </w:pPr>
      <w:r w:rsidRPr="008A35A5">
        <w:rPr>
          <w:rStyle w:val="authors"/>
          <w:rFonts w:ascii="Arial" w:hAnsi="Arial" w:cs="Arial"/>
        </w:rPr>
        <w:t>Gordon, G. and Whitchurch, C. (</w:t>
      </w:r>
      <w:proofErr w:type="spellStart"/>
      <w:r w:rsidRPr="008A35A5">
        <w:rPr>
          <w:rStyle w:val="authors"/>
          <w:rFonts w:ascii="Arial" w:hAnsi="Arial" w:cs="Arial"/>
        </w:rPr>
        <w:t>Eds</w:t>
      </w:r>
      <w:proofErr w:type="spellEnd"/>
      <w:r w:rsidRPr="008A35A5">
        <w:rPr>
          <w:rStyle w:val="authors"/>
          <w:rFonts w:ascii="Arial" w:hAnsi="Arial" w:cs="Arial"/>
        </w:rPr>
        <w:t xml:space="preserve">) (2010) </w:t>
      </w:r>
      <w:r w:rsidRPr="008A35A5">
        <w:rPr>
          <w:rStyle w:val="authors"/>
          <w:rFonts w:ascii="Arial" w:hAnsi="Arial" w:cs="Arial"/>
          <w:i/>
        </w:rPr>
        <w:t>Academic and Professional Identities in Higher Education: The Challenges of a Diversifying Workforce</w:t>
      </w:r>
      <w:r w:rsidRPr="008A35A5">
        <w:rPr>
          <w:rStyle w:val="authors"/>
          <w:rFonts w:ascii="Arial" w:hAnsi="Arial" w:cs="Arial"/>
        </w:rPr>
        <w:t>, New York and Abingdon: Routledge.</w:t>
      </w:r>
    </w:p>
    <w:p w14:paraId="6590E249" w14:textId="77777777" w:rsidR="00B164BA" w:rsidRPr="004B6181" w:rsidRDefault="00B164BA" w:rsidP="00B164BA">
      <w:pPr>
        <w:ind w:left="284" w:hanging="284"/>
        <w:rPr>
          <w:rFonts w:ascii="Arial" w:hAnsi="Arial" w:cs="Arial"/>
        </w:rPr>
      </w:pPr>
      <w:proofErr w:type="spellStart"/>
      <w:r w:rsidRPr="004B6181">
        <w:rPr>
          <w:rFonts w:ascii="Arial" w:hAnsi="Arial" w:cs="Arial"/>
          <w:color w:val="000000"/>
        </w:rPr>
        <w:t>Gornall</w:t>
      </w:r>
      <w:proofErr w:type="spellEnd"/>
      <w:r w:rsidRPr="004B6181">
        <w:rPr>
          <w:rFonts w:ascii="Arial" w:hAnsi="Arial" w:cs="Arial"/>
          <w:color w:val="000000"/>
        </w:rPr>
        <w:t>, L. and Salisbury, J. (2012) ‘Compulsive Working, ‘</w:t>
      </w:r>
      <w:proofErr w:type="spellStart"/>
      <w:r w:rsidRPr="004B6181">
        <w:rPr>
          <w:rFonts w:ascii="Arial" w:hAnsi="Arial" w:cs="Arial"/>
          <w:color w:val="000000"/>
        </w:rPr>
        <w:t>Hyperprofessionality</w:t>
      </w:r>
      <w:proofErr w:type="spellEnd"/>
      <w:r w:rsidRPr="004B6181">
        <w:rPr>
          <w:rFonts w:ascii="Arial" w:hAnsi="Arial" w:cs="Arial"/>
          <w:color w:val="000000"/>
        </w:rPr>
        <w:t xml:space="preserve"> and the Unseen Pleasures of Academic Work’, </w:t>
      </w:r>
      <w:r w:rsidRPr="004B6181">
        <w:rPr>
          <w:rFonts w:ascii="Arial" w:hAnsi="Arial" w:cs="Arial"/>
          <w:i/>
          <w:color w:val="000000"/>
        </w:rPr>
        <w:t>Higher Education Quarterly</w:t>
      </w:r>
      <w:r w:rsidRPr="004B6181">
        <w:rPr>
          <w:rFonts w:ascii="Arial" w:hAnsi="Arial" w:cs="Arial"/>
          <w:color w:val="000000"/>
        </w:rPr>
        <w:t>, 66(2), 135-154.</w:t>
      </w:r>
    </w:p>
    <w:p w14:paraId="53E27AAB" w14:textId="77777777" w:rsidR="00B164BA" w:rsidRPr="004B6181" w:rsidRDefault="00B164BA" w:rsidP="00B164BA">
      <w:pPr>
        <w:ind w:left="284" w:hanging="284"/>
        <w:rPr>
          <w:rFonts w:ascii="Arial" w:hAnsi="Arial" w:cs="Arial"/>
        </w:rPr>
      </w:pPr>
      <w:r w:rsidRPr="004B6181">
        <w:rPr>
          <w:rFonts w:ascii="Arial" w:hAnsi="Arial" w:cs="Arial"/>
        </w:rPr>
        <w:t xml:space="preserve">Gupta, S., </w:t>
      </w:r>
      <w:proofErr w:type="spellStart"/>
      <w:r w:rsidRPr="004B6181">
        <w:rPr>
          <w:rFonts w:ascii="Arial" w:hAnsi="Arial" w:cs="Arial"/>
        </w:rPr>
        <w:t>Habjan</w:t>
      </w:r>
      <w:proofErr w:type="spellEnd"/>
      <w:r w:rsidRPr="004B6181">
        <w:rPr>
          <w:rFonts w:ascii="Arial" w:hAnsi="Arial" w:cs="Arial"/>
        </w:rPr>
        <w:t xml:space="preserve">, J. and </w:t>
      </w:r>
      <w:proofErr w:type="spellStart"/>
      <w:r w:rsidRPr="004B6181">
        <w:rPr>
          <w:rFonts w:ascii="Arial" w:hAnsi="Arial" w:cs="Arial"/>
        </w:rPr>
        <w:t>Tutek</w:t>
      </w:r>
      <w:proofErr w:type="spellEnd"/>
      <w:r w:rsidRPr="004B6181">
        <w:rPr>
          <w:rFonts w:ascii="Arial" w:hAnsi="Arial" w:cs="Arial"/>
        </w:rPr>
        <w:t>, H. (</w:t>
      </w:r>
      <w:proofErr w:type="spellStart"/>
      <w:r w:rsidRPr="004B6181">
        <w:rPr>
          <w:rFonts w:ascii="Arial" w:hAnsi="Arial" w:cs="Arial"/>
        </w:rPr>
        <w:t>eds</w:t>
      </w:r>
      <w:proofErr w:type="spellEnd"/>
      <w:r w:rsidRPr="004B6181">
        <w:rPr>
          <w:rFonts w:ascii="Arial" w:hAnsi="Arial" w:cs="Arial"/>
        </w:rPr>
        <w:t xml:space="preserve">) (2016) </w:t>
      </w:r>
      <w:r w:rsidRPr="004B6181">
        <w:rPr>
          <w:rFonts w:ascii="Arial" w:hAnsi="Arial" w:cs="Arial"/>
          <w:i/>
          <w:iCs/>
        </w:rPr>
        <w:t>Academic Labour, Unemployment and Global Higher Education: Neoliberal Policies of Funding and Management</w:t>
      </w:r>
      <w:r w:rsidRPr="004B6181">
        <w:rPr>
          <w:rFonts w:ascii="Arial" w:hAnsi="Arial" w:cs="Arial"/>
          <w:iCs/>
        </w:rPr>
        <w:t>,</w:t>
      </w:r>
      <w:r w:rsidRPr="004B6181">
        <w:rPr>
          <w:rFonts w:ascii="Arial" w:hAnsi="Arial" w:cs="Arial"/>
        </w:rPr>
        <w:t xml:space="preserve"> Palgrave Critical University Studies, London: Palgrave Macmillan.</w:t>
      </w:r>
    </w:p>
    <w:p w14:paraId="040D7502" w14:textId="43D9AF6B" w:rsidR="004F7EEA" w:rsidRPr="004B6181" w:rsidRDefault="004F7EEA" w:rsidP="004F7EEA">
      <w:pPr>
        <w:ind w:left="284" w:hanging="284"/>
        <w:rPr>
          <w:rFonts w:ascii="Arial" w:hAnsi="Arial" w:cs="Arial"/>
        </w:rPr>
      </w:pPr>
      <w:r w:rsidRPr="004B6181">
        <w:rPr>
          <w:rFonts w:ascii="Arial" w:hAnsi="Arial" w:cs="Arial"/>
        </w:rPr>
        <w:t xml:space="preserve">Halsey, A.H. (1992) </w:t>
      </w:r>
      <w:r w:rsidRPr="004B6181">
        <w:rPr>
          <w:rFonts w:ascii="Arial" w:hAnsi="Arial" w:cs="Arial"/>
          <w:i/>
        </w:rPr>
        <w:t>Decline of Donnish Dominion: The British Academic Professions in the Twentieth Century</w:t>
      </w:r>
      <w:r w:rsidRPr="004B6181">
        <w:rPr>
          <w:rFonts w:ascii="Arial" w:hAnsi="Arial" w:cs="Arial"/>
        </w:rPr>
        <w:t>, Oxford: Clarendon.</w:t>
      </w:r>
    </w:p>
    <w:p w14:paraId="134E748B" w14:textId="77777777" w:rsidR="004F7EEA" w:rsidRPr="004B6181" w:rsidRDefault="004F7EEA" w:rsidP="004F7EEA">
      <w:pPr>
        <w:ind w:left="284" w:hanging="284"/>
        <w:rPr>
          <w:rFonts w:ascii="Arial" w:hAnsi="Arial" w:cs="Arial"/>
        </w:rPr>
      </w:pPr>
      <w:r w:rsidRPr="004B6181">
        <w:rPr>
          <w:rFonts w:ascii="Arial" w:hAnsi="Arial" w:cs="Arial"/>
        </w:rPr>
        <w:t xml:space="preserve">Halsey, A.H. and </w:t>
      </w:r>
      <w:proofErr w:type="spellStart"/>
      <w:r w:rsidRPr="004B6181">
        <w:rPr>
          <w:rFonts w:ascii="Arial" w:hAnsi="Arial" w:cs="Arial"/>
        </w:rPr>
        <w:t>Trow</w:t>
      </w:r>
      <w:proofErr w:type="spellEnd"/>
      <w:r w:rsidRPr="004B6181">
        <w:rPr>
          <w:rFonts w:ascii="Arial" w:hAnsi="Arial" w:cs="Arial"/>
        </w:rPr>
        <w:t xml:space="preserve">, M.A. (1971) </w:t>
      </w:r>
      <w:r w:rsidRPr="004B6181">
        <w:rPr>
          <w:rFonts w:ascii="Arial" w:hAnsi="Arial" w:cs="Arial"/>
          <w:bCs/>
          <w:i/>
          <w:color w:val="262626"/>
        </w:rPr>
        <w:t>The British Academics</w:t>
      </w:r>
      <w:r w:rsidRPr="004B6181">
        <w:rPr>
          <w:rFonts w:ascii="Arial" w:hAnsi="Arial" w:cs="Arial"/>
          <w:bCs/>
          <w:color w:val="262626"/>
        </w:rPr>
        <w:t>, Boston, Massachusetts: Harvard University Press.</w:t>
      </w:r>
    </w:p>
    <w:p w14:paraId="4C216F59" w14:textId="77777777" w:rsidR="004F7EEA" w:rsidRPr="004B6181" w:rsidRDefault="004F7EEA" w:rsidP="004F7EEA">
      <w:pPr>
        <w:ind w:left="284" w:hanging="284"/>
        <w:rPr>
          <w:rFonts w:ascii="Arial" w:hAnsi="Arial" w:cs="Arial"/>
        </w:rPr>
      </w:pPr>
      <w:r w:rsidRPr="004B6181">
        <w:rPr>
          <w:rStyle w:val="Strong"/>
          <w:rFonts w:ascii="Arial" w:hAnsi="Arial" w:cs="Arial"/>
          <w:b w:val="0"/>
        </w:rPr>
        <w:t>Harley, S., Muller-</w:t>
      </w:r>
      <w:proofErr w:type="spellStart"/>
      <w:r w:rsidRPr="004B6181">
        <w:rPr>
          <w:rStyle w:val="Strong"/>
          <w:rFonts w:ascii="Arial" w:hAnsi="Arial" w:cs="Arial"/>
          <w:b w:val="0"/>
        </w:rPr>
        <w:t>Camen</w:t>
      </w:r>
      <w:proofErr w:type="spellEnd"/>
      <w:r w:rsidRPr="004B6181">
        <w:rPr>
          <w:rStyle w:val="Strong"/>
          <w:rFonts w:ascii="Arial" w:hAnsi="Arial" w:cs="Arial"/>
          <w:b w:val="0"/>
        </w:rPr>
        <w:t>, M. and Collin, A. (2004)</w:t>
      </w:r>
      <w:r w:rsidRPr="004B6181">
        <w:rPr>
          <w:rStyle w:val="Strong"/>
          <w:rFonts w:ascii="Arial" w:hAnsi="Arial" w:cs="Arial"/>
        </w:rPr>
        <w:t xml:space="preserve"> ‘</w:t>
      </w:r>
      <w:r w:rsidRPr="004B6181">
        <w:rPr>
          <w:rFonts w:ascii="Arial" w:hAnsi="Arial" w:cs="Arial"/>
        </w:rPr>
        <w:t xml:space="preserve">From academic communities to managed organisations: The implications for academic careers in UK and German universities’, </w:t>
      </w:r>
      <w:r w:rsidRPr="004B6181">
        <w:rPr>
          <w:rStyle w:val="Emphasis"/>
          <w:rFonts w:ascii="Arial" w:hAnsi="Arial" w:cs="Arial"/>
        </w:rPr>
        <w:t xml:space="preserve">Journal of Vocational Behaviour, </w:t>
      </w:r>
      <w:r w:rsidRPr="004B6181">
        <w:rPr>
          <w:rFonts w:ascii="Arial" w:hAnsi="Arial" w:cs="Arial"/>
        </w:rPr>
        <w:t>64(2), 329-345.</w:t>
      </w:r>
    </w:p>
    <w:p w14:paraId="56FB8A71" w14:textId="77777777" w:rsidR="004F7EEA" w:rsidRPr="004B6181" w:rsidRDefault="004F7EEA" w:rsidP="004F7EEA">
      <w:pPr>
        <w:ind w:left="284" w:hanging="284"/>
        <w:rPr>
          <w:rFonts w:ascii="Arial" w:hAnsi="Arial" w:cs="Arial"/>
          <w:i/>
        </w:rPr>
      </w:pPr>
      <w:r w:rsidRPr="004B6181">
        <w:rPr>
          <w:rFonts w:ascii="Arial" w:hAnsi="Arial" w:cs="Arial"/>
        </w:rPr>
        <w:t>Henkel, M. (2010) ‘Introduction: Change and Continuity in Academic and Professional Identities’, in Gordon, G. and Whitchurch, C. (</w:t>
      </w:r>
      <w:proofErr w:type="spellStart"/>
      <w:r w:rsidRPr="004B6181">
        <w:rPr>
          <w:rFonts w:ascii="Arial" w:hAnsi="Arial" w:cs="Arial"/>
        </w:rPr>
        <w:t>eds</w:t>
      </w:r>
      <w:proofErr w:type="spellEnd"/>
      <w:r w:rsidRPr="004B6181">
        <w:rPr>
          <w:rFonts w:ascii="Arial" w:hAnsi="Arial" w:cs="Arial"/>
        </w:rPr>
        <w:t xml:space="preserve">) </w:t>
      </w:r>
      <w:r w:rsidRPr="004B6181">
        <w:rPr>
          <w:rFonts w:ascii="Arial" w:hAnsi="Arial" w:cs="Arial"/>
          <w:i/>
        </w:rPr>
        <w:t>Academic and Professional Identities in Higher Education: The Challenges of a Diversifying Workforce</w:t>
      </w:r>
      <w:r w:rsidRPr="004B6181">
        <w:rPr>
          <w:rFonts w:ascii="Arial" w:hAnsi="Arial" w:cs="Arial"/>
        </w:rPr>
        <w:t>, Abingdon, Oxon: Routledge, 3-12.</w:t>
      </w:r>
    </w:p>
    <w:p w14:paraId="712E324B" w14:textId="0AFAF216" w:rsidR="004F7EEA" w:rsidRPr="004B6181" w:rsidRDefault="004F7EEA" w:rsidP="004F7EEA">
      <w:pPr>
        <w:ind w:left="284" w:hanging="284"/>
        <w:rPr>
          <w:rFonts w:ascii="Arial" w:hAnsi="Arial" w:cs="Arial"/>
        </w:rPr>
      </w:pPr>
      <w:r w:rsidRPr="004B6181">
        <w:rPr>
          <w:rFonts w:ascii="Arial" w:hAnsi="Arial" w:cs="Arial"/>
        </w:rPr>
        <w:t xml:space="preserve">Henkel, M. (2000) </w:t>
      </w:r>
      <w:r w:rsidRPr="004B6181">
        <w:rPr>
          <w:rFonts w:ascii="Arial" w:hAnsi="Arial" w:cs="Arial"/>
          <w:i/>
          <w:iCs/>
        </w:rPr>
        <w:t>Academic Identities and Policy Change in Higher Education</w:t>
      </w:r>
      <w:r w:rsidRPr="004B6181">
        <w:rPr>
          <w:rFonts w:ascii="Arial" w:hAnsi="Arial" w:cs="Arial"/>
        </w:rPr>
        <w:t>, London: Jessica Kingsley.</w:t>
      </w:r>
    </w:p>
    <w:p w14:paraId="515E2399" w14:textId="468C253A" w:rsidR="001823F6" w:rsidRPr="004B6181" w:rsidRDefault="001823F6" w:rsidP="001823F6">
      <w:pPr>
        <w:pStyle w:val="ListParagraph"/>
        <w:ind w:left="284" w:hanging="284"/>
        <w:rPr>
          <w:rFonts w:ascii="Arial" w:hAnsi="Arial" w:cs="Arial"/>
        </w:rPr>
      </w:pPr>
      <w:r w:rsidRPr="004B6181">
        <w:rPr>
          <w:rFonts w:ascii="Arial" w:hAnsi="Arial" w:cs="Arial"/>
        </w:rPr>
        <w:t xml:space="preserve">HESA (2011-17) </w:t>
      </w:r>
      <w:r w:rsidRPr="004B6181">
        <w:rPr>
          <w:rFonts w:ascii="Arial" w:hAnsi="Arial" w:cs="Arial"/>
          <w:i/>
        </w:rPr>
        <w:t>Staff in Higher Education Institutions 2009-10 to 2015/16</w:t>
      </w:r>
      <w:r w:rsidRPr="004B6181">
        <w:rPr>
          <w:rFonts w:ascii="Arial" w:hAnsi="Arial" w:cs="Arial"/>
        </w:rPr>
        <w:t>, Cheltenham: Higher Education Statistics Agency.</w:t>
      </w:r>
    </w:p>
    <w:p w14:paraId="52C20037" w14:textId="77777777" w:rsidR="00A26981" w:rsidRPr="004B6181" w:rsidRDefault="00A26981" w:rsidP="00A26981">
      <w:pPr>
        <w:ind w:left="284" w:hanging="284"/>
        <w:rPr>
          <w:rFonts w:ascii="Arial" w:hAnsi="Arial" w:cs="Arial"/>
        </w:rPr>
      </w:pPr>
      <w:proofErr w:type="spellStart"/>
      <w:r w:rsidRPr="004B6181">
        <w:rPr>
          <w:rFonts w:ascii="Arial" w:hAnsi="Arial" w:cs="Arial"/>
        </w:rPr>
        <w:t>Jahnke</w:t>
      </w:r>
      <w:proofErr w:type="spellEnd"/>
      <w:r w:rsidRPr="004B6181">
        <w:rPr>
          <w:rFonts w:ascii="Arial" w:hAnsi="Arial" w:cs="Arial"/>
        </w:rPr>
        <w:t xml:space="preserve">, I., </w:t>
      </w:r>
      <w:proofErr w:type="spellStart"/>
      <w:r w:rsidRPr="004B6181">
        <w:rPr>
          <w:rFonts w:ascii="Arial" w:hAnsi="Arial" w:cs="Arial"/>
        </w:rPr>
        <w:t>M</w:t>
      </w:r>
      <w:r w:rsidRPr="004B6181">
        <w:rPr>
          <w:rFonts w:ascii="Arial" w:hAnsi="Arial" w:cs="Arial"/>
          <w:color w:val="000000"/>
        </w:rPr>
        <w:t>å</w:t>
      </w:r>
      <w:r w:rsidRPr="004B6181">
        <w:rPr>
          <w:rFonts w:ascii="Arial" w:hAnsi="Arial" w:cs="Arial"/>
        </w:rPr>
        <w:t>rell</w:t>
      </w:r>
      <w:proofErr w:type="spellEnd"/>
      <w:r w:rsidRPr="004B6181">
        <w:rPr>
          <w:rFonts w:ascii="Arial" w:hAnsi="Arial" w:cs="Arial"/>
        </w:rPr>
        <w:t xml:space="preserve">-Olsson, E. and </w:t>
      </w:r>
      <w:proofErr w:type="spellStart"/>
      <w:r w:rsidRPr="004B6181">
        <w:rPr>
          <w:rFonts w:ascii="Arial" w:hAnsi="Arial" w:cs="Arial"/>
        </w:rPr>
        <w:t>Mejtoft</w:t>
      </w:r>
      <w:proofErr w:type="spellEnd"/>
      <w:r w:rsidRPr="004B6181">
        <w:rPr>
          <w:rFonts w:ascii="Arial" w:hAnsi="Arial" w:cs="Arial"/>
        </w:rPr>
        <w:t xml:space="preserve">, T. (2016) ‘Organizing teaching in project teacher teams across established disciplines using wearable technology: digital didactical designing, a new form of practice’, in </w:t>
      </w:r>
      <w:proofErr w:type="spellStart"/>
      <w:r w:rsidRPr="004B6181">
        <w:rPr>
          <w:rFonts w:ascii="Arial" w:hAnsi="Arial" w:cs="Arial"/>
        </w:rPr>
        <w:t>Lei</w:t>
      </w:r>
      <w:r w:rsidRPr="004B6181">
        <w:rPr>
          <w:rFonts w:ascii="Arial" w:hAnsi="Arial" w:cs="Arial"/>
          <w:color w:val="000000"/>
        </w:rPr>
        <w:t>š</w:t>
      </w:r>
      <w:r w:rsidRPr="004B6181">
        <w:rPr>
          <w:rFonts w:ascii="Arial" w:hAnsi="Arial" w:cs="Arial"/>
        </w:rPr>
        <w:t>ytė</w:t>
      </w:r>
      <w:proofErr w:type="spellEnd"/>
      <w:r w:rsidRPr="004B6181">
        <w:rPr>
          <w:rFonts w:ascii="Arial" w:hAnsi="Arial" w:cs="Arial"/>
        </w:rPr>
        <w:t xml:space="preserve">, L. and </w:t>
      </w:r>
      <w:proofErr w:type="spellStart"/>
      <w:r w:rsidRPr="004B6181">
        <w:rPr>
          <w:rFonts w:ascii="Arial" w:hAnsi="Arial" w:cs="Arial"/>
        </w:rPr>
        <w:t>Wilkesmann</w:t>
      </w:r>
      <w:proofErr w:type="spellEnd"/>
      <w:r w:rsidRPr="004B6181">
        <w:rPr>
          <w:rFonts w:ascii="Arial" w:hAnsi="Arial" w:cs="Arial"/>
        </w:rPr>
        <w:t xml:space="preserve"> (</w:t>
      </w:r>
      <w:proofErr w:type="spellStart"/>
      <w:r w:rsidRPr="004B6181">
        <w:rPr>
          <w:rFonts w:ascii="Arial" w:hAnsi="Arial" w:cs="Arial"/>
        </w:rPr>
        <w:t>eds</w:t>
      </w:r>
      <w:proofErr w:type="spellEnd"/>
      <w:r w:rsidRPr="004B6181">
        <w:rPr>
          <w:rFonts w:ascii="Arial" w:hAnsi="Arial" w:cs="Arial"/>
        </w:rPr>
        <w:t xml:space="preserve">) </w:t>
      </w:r>
      <w:r w:rsidRPr="004B6181">
        <w:rPr>
          <w:rFonts w:ascii="Arial" w:hAnsi="Arial" w:cs="Arial"/>
          <w:i/>
        </w:rPr>
        <w:t>Organizing Academic Work in Higher Education: Teaching, Learning and Identities</w:t>
      </w:r>
      <w:r w:rsidRPr="004B6181">
        <w:rPr>
          <w:rFonts w:ascii="Arial" w:hAnsi="Arial" w:cs="Arial"/>
        </w:rPr>
        <w:t>, London: Routledge.</w:t>
      </w:r>
    </w:p>
    <w:p w14:paraId="46BA0EA9" w14:textId="77777777" w:rsidR="00A26981" w:rsidRPr="004B6181" w:rsidRDefault="00A26981" w:rsidP="00A26981">
      <w:pPr>
        <w:autoSpaceDE w:val="0"/>
        <w:autoSpaceDN w:val="0"/>
        <w:adjustRightInd w:val="0"/>
        <w:ind w:left="284" w:hanging="284"/>
        <w:rPr>
          <w:rFonts w:ascii="Arial" w:hAnsi="Arial" w:cs="Arial"/>
        </w:rPr>
      </w:pPr>
      <w:r w:rsidRPr="004B6181">
        <w:rPr>
          <w:rFonts w:ascii="Arial" w:hAnsi="Arial" w:cs="Arial"/>
        </w:rPr>
        <w:t xml:space="preserve">Jump, P. (2015) ‘Academics in the minority at more than two-thirds of UK universities’, </w:t>
      </w:r>
      <w:r w:rsidRPr="004B6181">
        <w:rPr>
          <w:rFonts w:ascii="Arial" w:hAnsi="Arial" w:cs="Arial"/>
          <w:i/>
        </w:rPr>
        <w:t>Times Higher Education</w:t>
      </w:r>
      <w:r w:rsidRPr="004B6181">
        <w:rPr>
          <w:rFonts w:ascii="Arial" w:hAnsi="Arial" w:cs="Arial"/>
        </w:rPr>
        <w:t>, 3 September,</w:t>
      </w:r>
      <w:r w:rsidRPr="004B6181">
        <w:rPr>
          <w:rFonts w:ascii="Arial" w:hAnsi="Arial" w:cs="Arial"/>
          <w:i/>
        </w:rPr>
        <w:t xml:space="preserve"> </w:t>
      </w:r>
      <w:hyperlink r:id="rId15" w:history="1">
        <w:r w:rsidRPr="004B6181">
          <w:rPr>
            <w:rStyle w:val="Hyperlink"/>
            <w:rFonts w:ascii="Arial" w:hAnsi="Arial" w:cs="Arial"/>
          </w:rPr>
          <w:t>https://www.timeshighereducation.com/news/academics-minority-more-two-thirds-uk-universities</w:t>
        </w:r>
      </w:hyperlink>
      <w:r w:rsidRPr="004B6181">
        <w:rPr>
          <w:rFonts w:ascii="Arial" w:hAnsi="Arial" w:cs="Arial"/>
          <w:color w:val="393333"/>
        </w:rPr>
        <w:t xml:space="preserve"> </w:t>
      </w:r>
      <w:r w:rsidRPr="004B6181">
        <w:rPr>
          <w:rFonts w:ascii="Arial" w:hAnsi="Arial" w:cs="Arial"/>
        </w:rPr>
        <w:t>(last accessed February 2017)</w:t>
      </w:r>
    </w:p>
    <w:p w14:paraId="5BFF3A48" w14:textId="77777777" w:rsidR="00A26981" w:rsidRPr="004B6181" w:rsidRDefault="00A26981" w:rsidP="00A26981">
      <w:pPr>
        <w:widowControl w:val="0"/>
        <w:autoSpaceDE w:val="0"/>
        <w:autoSpaceDN w:val="0"/>
        <w:adjustRightInd w:val="0"/>
        <w:ind w:left="284" w:hanging="284"/>
        <w:rPr>
          <w:rFonts w:ascii="Arial" w:hAnsi="Arial" w:cs="Arial"/>
        </w:rPr>
      </w:pPr>
      <w:proofErr w:type="spellStart"/>
      <w:r w:rsidRPr="004B6181">
        <w:rPr>
          <w:rFonts w:ascii="Arial" w:hAnsi="Arial" w:cs="Arial"/>
        </w:rPr>
        <w:t>Kolsaker</w:t>
      </w:r>
      <w:proofErr w:type="spellEnd"/>
      <w:r w:rsidRPr="004B6181">
        <w:rPr>
          <w:rFonts w:ascii="Arial" w:hAnsi="Arial" w:cs="Arial"/>
        </w:rPr>
        <w:t xml:space="preserve">, A. (2014) ‘Relocating Professionalism in an English University’, </w:t>
      </w:r>
      <w:r w:rsidRPr="004B6181">
        <w:rPr>
          <w:rFonts w:ascii="Arial" w:hAnsi="Arial" w:cs="Arial"/>
          <w:i/>
        </w:rPr>
        <w:t>Journal of Higher Education Policy and Management</w:t>
      </w:r>
      <w:r w:rsidRPr="004B6181">
        <w:rPr>
          <w:rFonts w:ascii="Arial" w:hAnsi="Arial" w:cs="Arial"/>
        </w:rPr>
        <w:t>, 36(2), 129-142.</w:t>
      </w:r>
    </w:p>
    <w:p w14:paraId="285D3B31" w14:textId="696BB82A" w:rsidR="00A26981" w:rsidRPr="004B6181" w:rsidRDefault="00A26981" w:rsidP="00A26981">
      <w:pPr>
        <w:pStyle w:val="ListParagraph"/>
        <w:ind w:left="284" w:hanging="284"/>
        <w:rPr>
          <w:rFonts w:ascii="Arial" w:hAnsi="Arial" w:cs="Arial"/>
        </w:rPr>
      </w:pPr>
      <w:proofErr w:type="spellStart"/>
      <w:r w:rsidRPr="004B6181">
        <w:rPr>
          <w:rFonts w:ascii="Arial" w:hAnsi="Arial" w:cs="Arial"/>
        </w:rPr>
        <w:t>Kolsaker</w:t>
      </w:r>
      <w:proofErr w:type="spellEnd"/>
      <w:r w:rsidRPr="004B6181">
        <w:rPr>
          <w:rFonts w:ascii="Arial" w:hAnsi="Arial" w:cs="Arial"/>
        </w:rPr>
        <w:t xml:space="preserve">, A. (2008) ‘Academic professionalism in the </w:t>
      </w:r>
      <w:proofErr w:type="spellStart"/>
      <w:r w:rsidRPr="004B6181">
        <w:rPr>
          <w:rFonts w:ascii="Arial" w:hAnsi="Arial" w:cs="Arial"/>
        </w:rPr>
        <w:t>managerialist</w:t>
      </w:r>
      <w:proofErr w:type="spellEnd"/>
      <w:r w:rsidRPr="004B6181">
        <w:rPr>
          <w:rFonts w:ascii="Arial" w:hAnsi="Arial" w:cs="Arial"/>
        </w:rPr>
        <w:t xml:space="preserve"> era: A Study of English universities’, </w:t>
      </w:r>
      <w:r w:rsidRPr="004B6181">
        <w:rPr>
          <w:rFonts w:ascii="Arial" w:hAnsi="Arial" w:cs="Arial"/>
          <w:i/>
        </w:rPr>
        <w:t>Studies in Higher Education</w:t>
      </w:r>
      <w:r w:rsidRPr="004B6181">
        <w:rPr>
          <w:rFonts w:ascii="Arial" w:hAnsi="Arial" w:cs="Arial"/>
        </w:rPr>
        <w:t>, 33(5), 513-525.</w:t>
      </w:r>
    </w:p>
    <w:p w14:paraId="762029DC" w14:textId="4EA54324" w:rsidR="00AD6F78" w:rsidRPr="004B6181" w:rsidRDefault="006F3463" w:rsidP="006F3463">
      <w:pPr>
        <w:ind w:left="360" w:hanging="360"/>
        <w:rPr>
          <w:rFonts w:ascii="Arial" w:hAnsi="Arial" w:cs="Arial"/>
        </w:rPr>
      </w:pPr>
      <w:r w:rsidRPr="006F3463">
        <w:rPr>
          <w:rFonts w:ascii="Arial" w:hAnsi="Arial" w:cs="Arial"/>
        </w:rPr>
        <w:lastRenderedPageBreak/>
        <w:t>Lee Hecht Harrison</w:t>
      </w:r>
      <w:r w:rsidR="00AD6F78" w:rsidRPr="006F3463">
        <w:rPr>
          <w:rFonts w:ascii="Arial" w:hAnsi="Arial" w:cs="Arial"/>
        </w:rPr>
        <w:t xml:space="preserve"> </w:t>
      </w:r>
      <w:r w:rsidRPr="006F3463">
        <w:rPr>
          <w:rFonts w:ascii="Arial" w:hAnsi="Arial" w:cs="Arial"/>
        </w:rPr>
        <w:t>(</w:t>
      </w:r>
      <w:r w:rsidR="00AD6F78" w:rsidRPr="006F3463">
        <w:rPr>
          <w:rFonts w:ascii="Arial" w:hAnsi="Arial" w:cs="Arial"/>
        </w:rPr>
        <w:t>2016</w:t>
      </w:r>
      <w:r w:rsidRPr="006F3463">
        <w:rPr>
          <w:rFonts w:ascii="Arial" w:hAnsi="Arial" w:cs="Arial"/>
        </w:rPr>
        <w:t xml:space="preserve">) </w:t>
      </w:r>
      <w:r w:rsidRPr="006F3463">
        <w:rPr>
          <w:rFonts w:ascii="Arial" w:hAnsi="Arial" w:cs="Arial"/>
          <w:i/>
        </w:rPr>
        <w:t>The University for the Future: Evolutions, Revolutions and Transformations</w:t>
      </w:r>
      <w:r w:rsidRPr="006F3463">
        <w:rPr>
          <w:rFonts w:ascii="Arial" w:hAnsi="Arial" w:cs="Arial"/>
        </w:rPr>
        <w:t>,</w:t>
      </w:r>
      <w:r>
        <w:rPr>
          <w:rFonts w:ascii="Arial" w:hAnsi="Arial" w:cs="Arial"/>
        </w:rPr>
        <w:t xml:space="preserve"> edited by </w:t>
      </w:r>
      <w:r w:rsidR="006F77D5">
        <w:rPr>
          <w:rFonts w:ascii="Arial" w:hAnsi="Arial" w:cs="Arial"/>
        </w:rPr>
        <w:t xml:space="preserve">Rod Gutierrez, Sydney: </w:t>
      </w:r>
      <w:r w:rsidR="006F77D5" w:rsidRPr="006F3463">
        <w:rPr>
          <w:rFonts w:ascii="Arial" w:hAnsi="Arial" w:cs="Arial"/>
        </w:rPr>
        <w:t>Lee Hecht Harrison</w:t>
      </w:r>
      <w:r w:rsidR="0084719D">
        <w:rPr>
          <w:rFonts w:ascii="Arial" w:hAnsi="Arial" w:cs="Arial"/>
        </w:rPr>
        <w:t xml:space="preserve">: </w:t>
      </w:r>
      <w:hyperlink r:id="rId16" w:history="1">
        <w:r w:rsidR="0084719D" w:rsidRPr="003F6241">
          <w:rPr>
            <w:rStyle w:val="Hyperlink"/>
            <w:rFonts w:ascii="Arial" w:hAnsi="Arial" w:cs="Arial"/>
          </w:rPr>
          <w:t>http://www.lhh.com.au/Tertiary-report-launch/</w:t>
        </w:r>
      </w:hyperlink>
      <w:r w:rsidR="0084719D">
        <w:rPr>
          <w:rFonts w:ascii="Arial" w:hAnsi="Arial" w:cs="Arial"/>
        </w:rPr>
        <w:t xml:space="preserve"> (last accessed January 2018).</w:t>
      </w:r>
    </w:p>
    <w:p w14:paraId="62FEB3EB" w14:textId="77777777" w:rsidR="00A26981" w:rsidRPr="004B6181" w:rsidRDefault="00A26981" w:rsidP="00A26981">
      <w:pPr>
        <w:ind w:left="284" w:hanging="284"/>
        <w:rPr>
          <w:rFonts w:ascii="Arial" w:hAnsi="Arial" w:cs="Arial"/>
        </w:rPr>
      </w:pPr>
      <w:proofErr w:type="spellStart"/>
      <w:r w:rsidRPr="004B6181">
        <w:rPr>
          <w:rFonts w:ascii="Arial" w:hAnsi="Arial" w:cs="Arial"/>
        </w:rPr>
        <w:t>Lei</w:t>
      </w:r>
      <w:r w:rsidRPr="004B6181">
        <w:rPr>
          <w:rFonts w:ascii="Arial" w:hAnsi="Arial" w:cs="Arial"/>
          <w:color w:val="000000"/>
        </w:rPr>
        <w:t>š</w:t>
      </w:r>
      <w:r w:rsidRPr="004B6181">
        <w:rPr>
          <w:rFonts w:ascii="Arial" w:hAnsi="Arial" w:cs="Arial"/>
        </w:rPr>
        <w:t>ytė</w:t>
      </w:r>
      <w:proofErr w:type="spellEnd"/>
      <w:r w:rsidRPr="004B6181">
        <w:rPr>
          <w:rFonts w:ascii="Arial" w:hAnsi="Arial" w:cs="Arial"/>
        </w:rPr>
        <w:t xml:space="preserve">, L. (2016) ‘Bridging the duality between universities and the academic profession: a tale of protected spaces, strategic gaming, and institutional entrepreneurs’, in </w:t>
      </w:r>
      <w:proofErr w:type="spellStart"/>
      <w:r w:rsidRPr="004B6181">
        <w:rPr>
          <w:rFonts w:ascii="Arial" w:hAnsi="Arial" w:cs="Arial"/>
        </w:rPr>
        <w:t>Lei</w:t>
      </w:r>
      <w:r w:rsidRPr="004B6181">
        <w:rPr>
          <w:rFonts w:ascii="Arial" w:hAnsi="Arial" w:cs="Arial"/>
          <w:color w:val="000000"/>
        </w:rPr>
        <w:t>š</w:t>
      </w:r>
      <w:r w:rsidRPr="004B6181">
        <w:rPr>
          <w:rFonts w:ascii="Arial" w:hAnsi="Arial" w:cs="Arial"/>
        </w:rPr>
        <w:t>ytė</w:t>
      </w:r>
      <w:proofErr w:type="spellEnd"/>
      <w:r w:rsidRPr="004B6181">
        <w:rPr>
          <w:rFonts w:ascii="Arial" w:hAnsi="Arial" w:cs="Arial"/>
        </w:rPr>
        <w:t xml:space="preserve">, L. and </w:t>
      </w:r>
      <w:proofErr w:type="spellStart"/>
      <w:r w:rsidRPr="004B6181">
        <w:rPr>
          <w:rFonts w:ascii="Arial" w:hAnsi="Arial" w:cs="Arial"/>
        </w:rPr>
        <w:t>Wilkesmann</w:t>
      </w:r>
      <w:proofErr w:type="spellEnd"/>
      <w:r w:rsidRPr="004B6181">
        <w:rPr>
          <w:rFonts w:ascii="Arial" w:hAnsi="Arial" w:cs="Arial"/>
        </w:rPr>
        <w:t xml:space="preserve"> (</w:t>
      </w:r>
      <w:proofErr w:type="spellStart"/>
      <w:r w:rsidRPr="004B6181">
        <w:rPr>
          <w:rFonts w:ascii="Arial" w:hAnsi="Arial" w:cs="Arial"/>
        </w:rPr>
        <w:t>eds</w:t>
      </w:r>
      <w:proofErr w:type="spellEnd"/>
      <w:r w:rsidRPr="004B6181">
        <w:rPr>
          <w:rFonts w:ascii="Arial" w:hAnsi="Arial" w:cs="Arial"/>
        </w:rPr>
        <w:t xml:space="preserve">) </w:t>
      </w:r>
      <w:r w:rsidRPr="004B6181">
        <w:rPr>
          <w:rFonts w:ascii="Arial" w:hAnsi="Arial" w:cs="Arial"/>
          <w:i/>
        </w:rPr>
        <w:t>Organizing Academic Work in Higher Education: Teaching, Learning and Identities</w:t>
      </w:r>
      <w:r w:rsidRPr="004B6181">
        <w:rPr>
          <w:rFonts w:ascii="Arial" w:hAnsi="Arial" w:cs="Arial"/>
        </w:rPr>
        <w:t>, London: Routledge.</w:t>
      </w:r>
    </w:p>
    <w:p w14:paraId="6F15E294" w14:textId="5CAC24B3" w:rsidR="00A26981" w:rsidRPr="004B6181" w:rsidRDefault="00271B76" w:rsidP="00A26981">
      <w:pPr>
        <w:ind w:left="284" w:hanging="284"/>
        <w:rPr>
          <w:rFonts w:ascii="Arial" w:hAnsi="Arial" w:cs="Arial"/>
        </w:rPr>
      </w:pPr>
      <w:r>
        <w:rPr>
          <w:rFonts w:ascii="Arial" w:hAnsi="Arial" w:cs="Arial"/>
        </w:rPr>
        <w:t>Locke, W. (2014</w:t>
      </w:r>
      <w:r w:rsidR="00A26981" w:rsidRPr="004B6181">
        <w:rPr>
          <w:rFonts w:ascii="Arial" w:hAnsi="Arial" w:cs="Arial"/>
        </w:rPr>
        <w:t xml:space="preserve">) </w:t>
      </w:r>
      <w:r w:rsidR="00A26981" w:rsidRPr="004B6181">
        <w:rPr>
          <w:rFonts w:ascii="Arial" w:hAnsi="Arial" w:cs="Arial"/>
          <w:i/>
          <w:iCs/>
        </w:rPr>
        <w:t>Shifting Academic Careers and their implications for enhancing professionalism in teaching and supporting learning</w:t>
      </w:r>
      <w:r w:rsidR="00A26981" w:rsidRPr="004B6181">
        <w:rPr>
          <w:rFonts w:ascii="Arial" w:hAnsi="Arial" w:cs="Arial"/>
        </w:rPr>
        <w:t xml:space="preserve">, York: Higher Education Academy: </w:t>
      </w:r>
      <w:hyperlink r:id="rId17" w:history="1">
        <w:r w:rsidR="00A26981" w:rsidRPr="004B6181">
          <w:rPr>
            <w:rStyle w:val="Hyperlink"/>
            <w:rFonts w:ascii="Arial" w:hAnsi="Arial" w:cs="Arial"/>
          </w:rPr>
          <w:t>https://www.heacademy.ac.uk/node/10079</w:t>
        </w:r>
      </w:hyperlink>
      <w:r w:rsidR="00A26981" w:rsidRPr="004B6181">
        <w:rPr>
          <w:rFonts w:ascii="Arial" w:hAnsi="Arial" w:cs="Arial"/>
        </w:rPr>
        <w:t xml:space="preserve">  (last accessed February 2017)</w:t>
      </w:r>
      <w:r w:rsidR="0084719D">
        <w:rPr>
          <w:rFonts w:ascii="Arial" w:hAnsi="Arial" w:cs="Arial"/>
        </w:rPr>
        <w:t>.</w:t>
      </w:r>
    </w:p>
    <w:p w14:paraId="2E0BC2B4" w14:textId="77777777" w:rsidR="00A26981" w:rsidRPr="004B6181" w:rsidRDefault="00A26981" w:rsidP="00A26981">
      <w:pPr>
        <w:ind w:left="284" w:hanging="284"/>
        <w:rPr>
          <w:rFonts w:ascii="Arial" w:hAnsi="Arial" w:cs="Arial"/>
        </w:rPr>
      </w:pPr>
      <w:r w:rsidRPr="004B6181">
        <w:rPr>
          <w:rFonts w:ascii="Arial" w:hAnsi="Arial" w:cs="Arial"/>
        </w:rPr>
        <w:t xml:space="preserve">Locke, W. (2012) ‘The Dislocation of Teaching and Research and the Reconfiguring of Academic Work’, </w:t>
      </w:r>
      <w:r w:rsidRPr="004B6181">
        <w:rPr>
          <w:rFonts w:ascii="Arial" w:hAnsi="Arial" w:cs="Arial"/>
          <w:i/>
        </w:rPr>
        <w:t>London Review of Education</w:t>
      </w:r>
      <w:r w:rsidRPr="004B6181">
        <w:rPr>
          <w:rFonts w:ascii="Arial" w:hAnsi="Arial" w:cs="Arial"/>
        </w:rPr>
        <w:t xml:space="preserve"> (Special issue on Managing higher education in the post-2012 era) 10(3), 261-274.</w:t>
      </w:r>
    </w:p>
    <w:p w14:paraId="472D142D" w14:textId="71FBD750" w:rsidR="00A26981" w:rsidRPr="004B6181" w:rsidRDefault="00A26981" w:rsidP="00A26981">
      <w:pPr>
        <w:ind w:left="284" w:hanging="284"/>
        <w:rPr>
          <w:rFonts w:ascii="Arial" w:hAnsi="Arial" w:cs="Arial"/>
        </w:rPr>
      </w:pPr>
      <w:r w:rsidRPr="004B6181">
        <w:rPr>
          <w:rFonts w:ascii="Arial" w:hAnsi="Arial" w:cs="Arial"/>
        </w:rPr>
        <w:t>Locke, W. (2011) ‘The International Study of the Changing Academic Profession: A Unique Source for Examining the Academy’s Perception of Governance and Management in Comparative Perspective’, in Locke, W., Cummings, W.K. and Fisher, D. (</w:t>
      </w:r>
      <w:proofErr w:type="spellStart"/>
      <w:r w:rsidRPr="004B6181">
        <w:rPr>
          <w:rFonts w:ascii="Arial" w:hAnsi="Arial" w:cs="Arial"/>
        </w:rPr>
        <w:t>eds</w:t>
      </w:r>
      <w:proofErr w:type="spellEnd"/>
      <w:r w:rsidRPr="004B6181">
        <w:rPr>
          <w:rFonts w:ascii="Arial" w:hAnsi="Arial" w:cs="Arial"/>
        </w:rPr>
        <w:t xml:space="preserve">), </w:t>
      </w:r>
      <w:r w:rsidRPr="004B6181">
        <w:rPr>
          <w:rFonts w:ascii="Arial" w:hAnsi="Arial" w:cs="Arial"/>
          <w:i/>
        </w:rPr>
        <w:t>Changing Governance and Management in Higher Education: The Perspectives of the Academy</w:t>
      </w:r>
      <w:r w:rsidRPr="004B6181">
        <w:rPr>
          <w:rFonts w:ascii="Arial" w:hAnsi="Arial" w:cs="Arial"/>
        </w:rPr>
        <w:t>, Dordrecht, The Netherlands: Springer, 381-383.</w:t>
      </w:r>
    </w:p>
    <w:p w14:paraId="79B7ADEB" w14:textId="77777777" w:rsidR="00A26981" w:rsidRPr="004B6181" w:rsidRDefault="00A26981" w:rsidP="00A26981">
      <w:pPr>
        <w:ind w:left="284" w:hanging="284"/>
        <w:rPr>
          <w:rFonts w:ascii="Arial" w:hAnsi="Arial" w:cs="Arial"/>
        </w:rPr>
      </w:pPr>
      <w:r w:rsidRPr="004B6181">
        <w:rPr>
          <w:rFonts w:ascii="Arial" w:hAnsi="Arial" w:cs="Arial"/>
        </w:rPr>
        <w:t xml:space="preserve">Locke, W. (2010) ‘The Academic Life: Small Worlds, Different Worlds’, </w:t>
      </w:r>
      <w:r w:rsidRPr="004B6181">
        <w:rPr>
          <w:rFonts w:ascii="Arial" w:hAnsi="Arial" w:cs="Arial"/>
          <w:i/>
        </w:rPr>
        <w:t>London Review of Education</w:t>
      </w:r>
      <w:r w:rsidRPr="004B6181">
        <w:rPr>
          <w:rFonts w:ascii="Arial" w:hAnsi="Arial" w:cs="Arial"/>
        </w:rPr>
        <w:t xml:space="preserve"> (Special issue on the work of Burton R. Clark), 8(3), 251-261.</w:t>
      </w:r>
    </w:p>
    <w:p w14:paraId="62508E1E" w14:textId="77777777" w:rsidR="00A26981" w:rsidRPr="004B6181" w:rsidRDefault="00A26981" w:rsidP="00A26981">
      <w:pPr>
        <w:ind w:left="284" w:hanging="284"/>
        <w:rPr>
          <w:rFonts w:ascii="Arial" w:hAnsi="Arial" w:cs="Arial"/>
        </w:rPr>
      </w:pPr>
      <w:r w:rsidRPr="004B6181">
        <w:rPr>
          <w:rFonts w:ascii="Arial" w:hAnsi="Arial" w:cs="Arial"/>
        </w:rPr>
        <w:t>Locke, W., Cummings, W.K. and Fisher, D. (</w:t>
      </w:r>
      <w:proofErr w:type="spellStart"/>
      <w:r w:rsidRPr="004B6181">
        <w:rPr>
          <w:rFonts w:ascii="Arial" w:hAnsi="Arial" w:cs="Arial"/>
        </w:rPr>
        <w:t>eds</w:t>
      </w:r>
      <w:proofErr w:type="spellEnd"/>
      <w:r w:rsidRPr="004B6181">
        <w:rPr>
          <w:rFonts w:ascii="Arial" w:hAnsi="Arial" w:cs="Arial"/>
        </w:rPr>
        <w:t xml:space="preserve">) (2011) </w:t>
      </w:r>
      <w:r w:rsidRPr="004B6181">
        <w:rPr>
          <w:rFonts w:ascii="Arial" w:hAnsi="Arial" w:cs="Arial"/>
          <w:i/>
        </w:rPr>
        <w:t>Changing Governance and Management in Higher Education: The Perspectives of the Academy</w:t>
      </w:r>
      <w:r w:rsidRPr="004B6181">
        <w:rPr>
          <w:rFonts w:ascii="Arial" w:hAnsi="Arial" w:cs="Arial"/>
        </w:rPr>
        <w:t xml:space="preserve">, Dordrecht, The Netherlands: Springer. </w:t>
      </w:r>
    </w:p>
    <w:p w14:paraId="295FC036" w14:textId="3BB94933" w:rsidR="001F3582" w:rsidRPr="004B6181" w:rsidRDefault="001F3582" w:rsidP="00A26981">
      <w:pPr>
        <w:ind w:left="270" w:hanging="270"/>
        <w:rPr>
          <w:rFonts w:ascii="Arial" w:eastAsia="Calibri" w:hAnsi="Arial" w:cs="Arial"/>
        </w:rPr>
      </w:pPr>
      <w:r w:rsidRPr="004B6181">
        <w:rPr>
          <w:rFonts w:ascii="Arial" w:eastAsia="Calibri" w:hAnsi="Arial" w:cs="Arial"/>
        </w:rPr>
        <w:t xml:space="preserve">Locke, </w:t>
      </w:r>
      <w:r w:rsidR="00657D9F" w:rsidRPr="004B6181">
        <w:rPr>
          <w:rFonts w:ascii="Arial" w:eastAsia="Calibri" w:hAnsi="Arial" w:cs="Arial"/>
        </w:rPr>
        <w:t xml:space="preserve">W., </w:t>
      </w:r>
      <w:r w:rsidRPr="004B6181">
        <w:rPr>
          <w:rFonts w:ascii="Arial" w:eastAsia="Calibri" w:hAnsi="Arial" w:cs="Arial"/>
        </w:rPr>
        <w:t>Freeman</w:t>
      </w:r>
      <w:r w:rsidR="00657D9F" w:rsidRPr="004B6181">
        <w:rPr>
          <w:rFonts w:ascii="Arial" w:eastAsia="Calibri" w:hAnsi="Arial" w:cs="Arial"/>
        </w:rPr>
        <w:t>, R.</w:t>
      </w:r>
      <w:r w:rsidRPr="004B6181">
        <w:rPr>
          <w:rFonts w:ascii="Arial" w:eastAsia="Calibri" w:hAnsi="Arial" w:cs="Arial"/>
        </w:rPr>
        <w:t xml:space="preserve"> and Rose, </w:t>
      </w:r>
      <w:r w:rsidR="00657D9F" w:rsidRPr="004B6181">
        <w:rPr>
          <w:rFonts w:ascii="Arial" w:eastAsia="Calibri" w:hAnsi="Arial" w:cs="Arial"/>
        </w:rPr>
        <w:t xml:space="preserve">A. (2018) </w:t>
      </w:r>
      <w:r w:rsidR="00A26981" w:rsidRPr="004B6181">
        <w:rPr>
          <w:rFonts w:ascii="Arial" w:hAnsi="Arial" w:cs="Arial"/>
          <w:i/>
        </w:rPr>
        <w:t>Early career social science researchers: experiences and support needs</w:t>
      </w:r>
      <w:r w:rsidR="00A26981" w:rsidRPr="004B6181">
        <w:rPr>
          <w:rFonts w:ascii="Arial" w:hAnsi="Arial" w:cs="Arial"/>
        </w:rPr>
        <w:t xml:space="preserve">, </w:t>
      </w:r>
      <w:r w:rsidR="0033395A">
        <w:rPr>
          <w:rFonts w:ascii="Arial" w:hAnsi="Arial" w:cs="Arial"/>
        </w:rPr>
        <w:t>Special Report,</w:t>
      </w:r>
      <w:r w:rsidR="00A26981" w:rsidRPr="004B6181">
        <w:rPr>
          <w:rFonts w:ascii="Arial" w:hAnsi="Arial" w:cs="Arial"/>
        </w:rPr>
        <w:t xml:space="preserve"> London: Centre for Global Higher Education</w:t>
      </w:r>
      <w:r w:rsidR="0033395A">
        <w:rPr>
          <w:rFonts w:ascii="Arial" w:hAnsi="Arial" w:cs="Arial"/>
        </w:rPr>
        <w:t xml:space="preserve">, </w:t>
      </w:r>
      <w:hyperlink r:id="rId18" w:history="1">
        <w:r w:rsidR="004069D7" w:rsidRPr="00E101C3">
          <w:rPr>
            <w:rStyle w:val="Hyperlink"/>
            <w:rFonts w:ascii="Arial" w:hAnsi="Arial" w:cs="Arial"/>
          </w:rPr>
          <w:t>http://www.researchcghe.org/publications/early-career-social-science-researchers-experiences-and-support-needs/</w:t>
        </w:r>
      </w:hyperlink>
      <w:r w:rsidR="004069D7">
        <w:rPr>
          <w:rFonts w:ascii="Arial" w:hAnsi="Arial" w:cs="Arial"/>
        </w:rPr>
        <w:t xml:space="preserve"> (last accessed February 2018)</w:t>
      </w:r>
    </w:p>
    <w:p w14:paraId="20A12E91" w14:textId="425315E9" w:rsidR="00A26981" w:rsidRPr="004B6181" w:rsidRDefault="00A26981" w:rsidP="00A26981">
      <w:pPr>
        <w:ind w:left="284" w:hanging="284"/>
        <w:rPr>
          <w:rFonts w:ascii="Arial" w:hAnsi="Arial" w:cs="Arial"/>
        </w:rPr>
      </w:pPr>
      <w:r w:rsidRPr="004B6181">
        <w:rPr>
          <w:rFonts w:ascii="Arial" w:hAnsi="Arial" w:cs="Arial"/>
        </w:rPr>
        <w:t xml:space="preserve">Locke, W., Freeman, R. and Rose, A. (2016) </w:t>
      </w:r>
      <w:r w:rsidRPr="004B6181">
        <w:rPr>
          <w:rFonts w:ascii="Arial" w:hAnsi="Arial" w:cs="Arial"/>
          <w:i/>
        </w:rPr>
        <w:t>Early career social science researchers: experiences and support needs</w:t>
      </w:r>
      <w:r w:rsidRPr="004B6181">
        <w:rPr>
          <w:rFonts w:ascii="Arial" w:hAnsi="Arial" w:cs="Arial"/>
        </w:rPr>
        <w:t xml:space="preserve">, Swindon: Economic and Social Research Council: </w:t>
      </w:r>
      <w:hyperlink r:id="rId19" w:history="1">
        <w:r w:rsidRPr="004B6181">
          <w:rPr>
            <w:rStyle w:val="Hyperlink"/>
            <w:rFonts w:ascii="Arial" w:hAnsi="Arial" w:cs="Arial"/>
          </w:rPr>
          <w:t>http://www.esrc.ac.uk/skills-and-careers/postgraduate-careers/early-career-researchers/</w:t>
        </w:r>
      </w:hyperlink>
      <w:r w:rsidR="004069D7">
        <w:rPr>
          <w:rFonts w:ascii="Arial" w:hAnsi="Arial" w:cs="Arial"/>
        </w:rPr>
        <w:t xml:space="preserve"> (last accessed February 2018</w:t>
      </w:r>
      <w:r w:rsidRPr="004B6181">
        <w:rPr>
          <w:rFonts w:ascii="Arial" w:hAnsi="Arial" w:cs="Arial"/>
        </w:rPr>
        <w:t>)</w:t>
      </w:r>
      <w:r w:rsidR="007379E7">
        <w:rPr>
          <w:rFonts w:ascii="Arial" w:hAnsi="Arial" w:cs="Arial"/>
        </w:rPr>
        <w:t>.</w:t>
      </w:r>
    </w:p>
    <w:p w14:paraId="6ED41A87" w14:textId="77777777" w:rsidR="00517FB8" w:rsidRPr="004B6181" w:rsidRDefault="00517FB8" w:rsidP="00517FB8">
      <w:pPr>
        <w:ind w:left="284" w:hanging="284"/>
        <w:rPr>
          <w:rFonts w:ascii="Arial" w:hAnsi="Arial" w:cs="Arial"/>
        </w:rPr>
      </w:pPr>
      <w:r w:rsidRPr="004B6181">
        <w:rPr>
          <w:rFonts w:ascii="Arial" w:hAnsi="Arial" w:cs="Arial"/>
        </w:rPr>
        <w:t xml:space="preserve">Locke, W., Whitchurch, C., Smith, H. and </w:t>
      </w:r>
      <w:proofErr w:type="spellStart"/>
      <w:r w:rsidRPr="004B6181">
        <w:rPr>
          <w:rFonts w:ascii="Arial" w:hAnsi="Arial" w:cs="Arial"/>
        </w:rPr>
        <w:t>Mazenod</w:t>
      </w:r>
      <w:proofErr w:type="spellEnd"/>
      <w:r w:rsidRPr="004B6181">
        <w:rPr>
          <w:rFonts w:ascii="Arial" w:hAnsi="Arial" w:cs="Arial"/>
        </w:rPr>
        <w:t xml:space="preserve">, A. (2016) </w:t>
      </w:r>
      <w:r w:rsidRPr="004B6181">
        <w:rPr>
          <w:rFonts w:ascii="Arial" w:hAnsi="Arial" w:cs="Arial"/>
          <w:i/>
        </w:rPr>
        <w:t>Shifting Landscapes: meeting the staff development needs of the changing academic workforce</w:t>
      </w:r>
      <w:r w:rsidRPr="004B6181">
        <w:rPr>
          <w:rFonts w:ascii="Arial" w:hAnsi="Arial" w:cs="Arial"/>
        </w:rPr>
        <w:t>, York: Higher Education Academy:</w:t>
      </w:r>
    </w:p>
    <w:p w14:paraId="5A0AB20A" w14:textId="77777777" w:rsidR="00517FB8" w:rsidRPr="004B6181" w:rsidRDefault="00444027" w:rsidP="00517FB8">
      <w:pPr>
        <w:ind w:left="284"/>
        <w:rPr>
          <w:rFonts w:ascii="Arial" w:hAnsi="Arial" w:cs="Arial"/>
        </w:rPr>
      </w:pPr>
      <w:hyperlink r:id="rId20" w:history="1">
        <w:r w:rsidR="00517FB8" w:rsidRPr="004B6181">
          <w:rPr>
            <w:rStyle w:val="Hyperlink"/>
            <w:rFonts w:ascii="Arial" w:hAnsi="Arial" w:cs="Arial"/>
          </w:rPr>
          <w:t>https://www.heacademy.ac.uk/sites/default/files/shifting_landscapes_1.pdf</w:t>
        </w:r>
      </w:hyperlink>
      <w:r w:rsidR="00517FB8" w:rsidRPr="004B6181">
        <w:rPr>
          <w:rFonts w:ascii="Arial" w:hAnsi="Arial" w:cs="Arial"/>
        </w:rPr>
        <w:t xml:space="preserve"> (last accessed February 2017)</w:t>
      </w:r>
    </w:p>
    <w:p w14:paraId="78BC6F35" w14:textId="77777777" w:rsidR="00517FB8" w:rsidRPr="004B6181" w:rsidRDefault="00517FB8" w:rsidP="00517FB8">
      <w:pPr>
        <w:ind w:left="284" w:hanging="284"/>
        <w:rPr>
          <w:rFonts w:ascii="Arial" w:hAnsi="Arial" w:cs="Arial"/>
        </w:rPr>
      </w:pPr>
      <w:r w:rsidRPr="004B6181">
        <w:rPr>
          <w:rFonts w:ascii="Arial" w:hAnsi="Arial" w:cs="Arial"/>
        </w:rPr>
        <w:t xml:space="preserve">Macfarlane, B. (2006) </w:t>
      </w:r>
      <w:r w:rsidRPr="004B6181">
        <w:rPr>
          <w:rFonts w:ascii="Arial" w:hAnsi="Arial" w:cs="Arial"/>
          <w:i/>
          <w:iCs/>
        </w:rPr>
        <w:t>The Academic Citizen</w:t>
      </w:r>
      <w:r w:rsidRPr="004B6181">
        <w:rPr>
          <w:rFonts w:ascii="Arial" w:hAnsi="Arial" w:cs="Arial"/>
        </w:rPr>
        <w:t>, London: Routledge.</w:t>
      </w:r>
    </w:p>
    <w:p w14:paraId="49A24006" w14:textId="77777777" w:rsidR="00517FB8" w:rsidRPr="004B6181" w:rsidRDefault="00517FB8" w:rsidP="00517FB8">
      <w:pPr>
        <w:widowControl w:val="0"/>
        <w:autoSpaceDE w:val="0"/>
        <w:autoSpaceDN w:val="0"/>
        <w:adjustRightInd w:val="0"/>
        <w:ind w:left="284" w:hanging="284"/>
        <w:rPr>
          <w:rFonts w:ascii="Arial" w:hAnsi="Arial" w:cs="Arial"/>
        </w:rPr>
      </w:pPr>
      <w:r w:rsidRPr="004B6181">
        <w:rPr>
          <w:rFonts w:ascii="Arial" w:hAnsi="Arial" w:cs="Arial"/>
        </w:rPr>
        <w:t xml:space="preserve">Malcolm, J. and </w:t>
      </w:r>
      <w:proofErr w:type="spellStart"/>
      <w:r w:rsidRPr="004B6181">
        <w:rPr>
          <w:rFonts w:ascii="Arial" w:hAnsi="Arial" w:cs="Arial"/>
        </w:rPr>
        <w:t>Zukas</w:t>
      </w:r>
      <w:proofErr w:type="spellEnd"/>
      <w:r w:rsidRPr="004B6181">
        <w:rPr>
          <w:rFonts w:ascii="Arial" w:hAnsi="Arial" w:cs="Arial"/>
        </w:rPr>
        <w:t xml:space="preserve">, M. (2009) ‘Making a mess of academic work: experience, purpose and identity’, </w:t>
      </w:r>
      <w:r w:rsidRPr="004B6181">
        <w:rPr>
          <w:rFonts w:ascii="Arial" w:hAnsi="Arial" w:cs="Arial"/>
          <w:i/>
        </w:rPr>
        <w:t>Teaching in Higher Education</w:t>
      </w:r>
      <w:r w:rsidRPr="004B6181">
        <w:rPr>
          <w:rFonts w:ascii="Arial" w:hAnsi="Arial" w:cs="Arial"/>
        </w:rPr>
        <w:t>, 14(5), 495-506,</w:t>
      </w:r>
    </w:p>
    <w:p w14:paraId="319A63BA" w14:textId="1FCD0BBC" w:rsidR="00657D9F" w:rsidRPr="000C45FF" w:rsidRDefault="00657D9F" w:rsidP="000C45FF">
      <w:pPr>
        <w:pStyle w:val="p1"/>
        <w:ind w:left="360" w:hanging="360"/>
        <w:rPr>
          <w:i/>
          <w:color w:val="000000" w:themeColor="text1"/>
          <w:sz w:val="24"/>
          <w:szCs w:val="24"/>
        </w:rPr>
      </w:pPr>
      <w:r w:rsidRPr="000C45FF">
        <w:rPr>
          <w:rFonts w:eastAsia="Calibri"/>
          <w:color w:val="000000" w:themeColor="text1"/>
          <w:sz w:val="24"/>
          <w:szCs w:val="24"/>
        </w:rPr>
        <w:t xml:space="preserve">Marini, G. and </w:t>
      </w:r>
      <w:proofErr w:type="spellStart"/>
      <w:r w:rsidRPr="000C45FF">
        <w:rPr>
          <w:rFonts w:eastAsia="Calibri"/>
          <w:color w:val="000000" w:themeColor="text1"/>
          <w:sz w:val="24"/>
          <w:szCs w:val="24"/>
        </w:rPr>
        <w:t>Reale</w:t>
      </w:r>
      <w:proofErr w:type="spellEnd"/>
      <w:r w:rsidRPr="000C45FF">
        <w:rPr>
          <w:rFonts w:eastAsia="Calibri"/>
          <w:color w:val="000000" w:themeColor="text1"/>
          <w:sz w:val="24"/>
          <w:szCs w:val="24"/>
        </w:rPr>
        <w:t>, E. (</w:t>
      </w:r>
      <w:r w:rsidRPr="000C45FF">
        <w:rPr>
          <w:rFonts w:eastAsia="Calibri"/>
          <w:color w:val="000000" w:themeColor="text1"/>
          <w:sz w:val="24"/>
          <w:szCs w:val="24"/>
          <w:lang w:eastAsia="en-US"/>
        </w:rPr>
        <w:t>2015</w:t>
      </w:r>
      <w:proofErr w:type="gramStart"/>
      <w:r w:rsidRPr="000C45FF">
        <w:rPr>
          <w:rFonts w:eastAsia="Calibri"/>
          <w:color w:val="000000" w:themeColor="text1"/>
          <w:sz w:val="24"/>
          <w:szCs w:val="24"/>
        </w:rPr>
        <w:t>)</w:t>
      </w:r>
      <w:r w:rsidR="00F831E7" w:rsidRPr="000C45FF">
        <w:rPr>
          <w:rFonts w:eastAsia="Calibri"/>
          <w:color w:val="000000" w:themeColor="text1"/>
          <w:sz w:val="24"/>
          <w:szCs w:val="24"/>
        </w:rPr>
        <w:t xml:space="preserve"> </w:t>
      </w:r>
      <w:r w:rsidR="00F831E7" w:rsidRPr="000C45FF">
        <w:rPr>
          <w:color w:val="000000" w:themeColor="text1"/>
          <w:sz w:val="24"/>
          <w:szCs w:val="24"/>
        </w:rPr>
        <w:t> How</w:t>
      </w:r>
      <w:proofErr w:type="gramEnd"/>
      <w:r w:rsidR="00F831E7" w:rsidRPr="000C45FF">
        <w:rPr>
          <w:color w:val="000000" w:themeColor="text1"/>
          <w:sz w:val="24"/>
          <w:szCs w:val="24"/>
        </w:rPr>
        <w:t xml:space="preserve"> does collegiality survive </w:t>
      </w:r>
      <w:r w:rsidR="00F831E7" w:rsidRPr="00F831E7">
        <w:rPr>
          <w:color w:val="000000" w:themeColor="text1"/>
          <w:sz w:val="24"/>
          <w:szCs w:val="24"/>
        </w:rPr>
        <w:t xml:space="preserve">managerially led universities? Evidence from a European Survey, </w:t>
      </w:r>
      <w:r w:rsidR="00F831E7" w:rsidRPr="00F831E7">
        <w:rPr>
          <w:i/>
          <w:color w:val="000000" w:themeColor="text1"/>
          <w:sz w:val="24"/>
          <w:szCs w:val="24"/>
        </w:rPr>
        <w:t>European Journal of Higher</w:t>
      </w:r>
      <w:r w:rsidR="000C45FF" w:rsidRPr="000C45FF">
        <w:rPr>
          <w:i/>
          <w:color w:val="000000" w:themeColor="text1"/>
          <w:sz w:val="24"/>
          <w:szCs w:val="24"/>
        </w:rPr>
        <w:t xml:space="preserve"> </w:t>
      </w:r>
      <w:r w:rsidR="00F831E7" w:rsidRPr="000C45FF">
        <w:rPr>
          <w:i/>
          <w:color w:val="000000" w:themeColor="text1"/>
          <w:sz w:val="24"/>
          <w:szCs w:val="24"/>
        </w:rPr>
        <w:t>Education</w:t>
      </w:r>
      <w:r w:rsidR="00F831E7" w:rsidRPr="000C45FF">
        <w:rPr>
          <w:color w:val="000000" w:themeColor="text1"/>
          <w:sz w:val="24"/>
          <w:szCs w:val="24"/>
        </w:rPr>
        <w:t xml:space="preserve">, </w:t>
      </w:r>
      <w:r w:rsidR="000C45FF" w:rsidRPr="000C45FF">
        <w:rPr>
          <w:color w:val="000000" w:themeColor="text1"/>
          <w:sz w:val="24"/>
          <w:szCs w:val="24"/>
        </w:rPr>
        <w:t>6(2)</w:t>
      </w:r>
      <w:r w:rsidR="000C45FF">
        <w:rPr>
          <w:color w:val="000000" w:themeColor="text1"/>
          <w:sz w:val="24"/>
          <w:szCs w:val="24"/>
        </w:rPr>
        <w:t>,</w:t>
      </w:r>
      <w:r w:rsidR="000C45FF" w:rsidRPr="000C45FF">
        <w:rPr>
          <w:color w:val="000000" w:themeColor="text1"/>
          <w:sz w:val="24"/>
          <w:szCs w:val="24"/>
        </w:rPr>
        <w:t xml:space="preserve"> </w:t>
      </w:r>
      <w:r w:rsidR="00F831E7" w:rsidRPr="000C45FF">
        <w:rPr>
          <w:color w:val="000000" w:themeColor="text1"/>
          <w:sz w:val="24"/>
          <w:szCs w:val="24"/>
        </w:rPr>
        <w:t xml:space="preserve">DOI: </w:t>
      </w:r>
      <w:r w:rsidR="00F831E7" w:rsidRPr="00F831E7">
        <w:rPr>
          <w:color w:val="0433FF"/>
          <w:sz w:val="24"/>
          <w:szCs w:val="24"/>
        </w:rPr>
        <w:t>10.1080/21568235.2015.1070676</w:t>
      </w:r>
      <w:r w:rsidR="000C45FF" w:rsidRPr="000C45FF">
        <w:rPr>
          <w:color w:val="0433FF"/>
          <w:sz w:val="24"/>
          <w:szCs w:val="24"/>
        </w:rPr>
        <w:t xml:space="preserve">, </w:t>
      </w:r>
      <w:r w:rsidR="000C45FF" w:rsidRPr="000C45FF">
        <w:rPr>
          <w:color w:val="000000" w:themeColor="text1"/>
          <w:sz w:val="24"/>
          <w:szCs w:val="24"/>
        </w:rPr>
        <w:t>111-127.</w:t>
      </w:r>
    </w:p>
    <w:p w14:paraId="553BB9F3" w14:textId="77777777" w:rsidR="00517FB8" w:rsidRPr="004B6181" w:rsidRDefault="00517FB8" w:rsidP="00517FB8">
      <w:pPr>
        <w:pStyle w:val="NormalWeb"/>
        <w:spacing w:before="0" w:beforeAutospacing="0" w:after="0" w:afterAutospacing="0"/>
        <w:ind w:left="284" w:hanging="284"/>
        <w:rPr>
          <w:rFonts w:ascii="Arial" w:hAnsi="Arial" w:cs="Arial"/>
          <w:sz w:val="24"/>
          <w:szCs w:val="24"/>
        </w:rPr>
      </w:pPr>
      <w:r w:rsidRPr="004B6181">
        <w:rPr>
          <w:rFonts w:ascii="Arial" w:hAnsi="Arial" w:cs="Arial"/>
          <w:sz w:val="24"/>
          <w:szCs w:val="24"/>
        </w:rPr>
        <w:t xml:space="preserve">Martin, E. (1999) </w:t>
      </w:r>
      <w:r w:rsidRPr="004B6181">
        <w:rPr>
          <w:rFonts w:ascii="Arial" w:hAnsi="Arial" w:cs="Arial"/>
          <w:i/>
          <w:iCs/>
          <w:sz w:val="24"/>
          <w:szCs w:val="24"/>
        </w:rPr>
        <w:t>Changing Academic Work: Developing the Learning University</w:t>
      </w:r>
      <w:r w:rsidRPr="004B6181">
        <w:rPr>
          <w:rFonts w:ascii="Arial" w:hAnsi="Arial" w:cs="Arial"/>
          <w:sz w:val="24"/>
          <w:szCs w:val="24"/>
        </w:rPr>
        <w:t>, Buckingham, Society for Research into Higher Education/Open University Press.</w:t>
      </w:r>
    </w:p>
    <w:p w14:paraId="1D5EA85F" w14:textId="232EB706" w:rsidR="000C45FF" w:rsidRPr="00BF799F" w:rsidRDefault="000C45FF" w:rsidP="000C45FF">
      <w:pPr>
        <w:widowControl w:val="0"/>
        <w:autoSpaceDE w:val="0"/>
        <w:autoSpaceDN w:val="0"/>
        <w:adjustRightInd w:val="0"/>
        <w:ind w:left="360" w:hanging="360"/>
        <w:rPr>
          <w:rFonts w:ascii="Arial" w:hAnsi="Arial" w:cs="Arial"/>
          <w:color w:val="000000"/>
        </w:rPr>
      </w:pPr>
      <w:r w:rsidRPr="00BF799F">
        <w:rPr>
          <w:rFonts w:ascii="Arial" w:hAnsi="Arial" w:cs="Arial"/>
        </w:rPr>
        <w:t xml:space="preserve">May, R., Strachan, G., Broadbent, K. and </w:t>
      </w:r>
      <w:proofErr w:type="spellStart"/>
      <w:r w:rsidRPr="00BF799F">
        <w:rPr>
          <w:rFonts w:ascii="Arial" w:hAnsi="Arial" w:cs="Arial"/>
        </w:rPr>
        <w:t>Peetz</w:t>
      </w:r>
      <w:proofErr w:type="spellEnd"/>
      <w:r w:rsidRPr="00BF799F">
        <w:rPr>
          <w:rFonts w:ascii="Arial" w:hAnsi="Arial" w:cs="Arial"/>
        </w:rPr>
        <w:t xml:space="preserve">, D. (2011) ‘The Casual Approach to University Teaching; Time for a Re-Think?’, in Krause, K., </w:t>
      </w:r>
      <w:proofErr w:type="spellStart"/>
      <w:r w:rsidRPr="00BF799F">
        <w:rPr>
          <w:rFonts w:ascii="Arial" w:hAnsi="Arial" w:cs="Arial"/>
        </w:rPr>
        <w:t>Buckridge</w:t>
      </w:r>
      <w:proofErr w:type="spellEnd"/>
      <w:r w:rsidRPr="00BF799F">
        <w:rPr>
          <w:rFonts w:ascii="Arial" w:hAnsi="Arial" w:cs="Arial"/>
        </w:rPr>
        <w:t xml:space="preserve">, M., </w:t>
      </w:r>
      <w:r w:rsidRPr="00BF799F">
        <w:rPr>
          <w:rFonts w:ascii="Arial" w:hAnsi="Arial" w:cs="Arial"/>
        </w:rPr>
        <w:lastRenderedPageBreak/>
        <w:t xml:space="preserve">Grimmer, C. and </w:t>
      </w:r>
      <w:proofErr w:type="spellStart"/>
      <w:r w:rsidRPr="00BF799F">
        <w:rPr>
          <w:rFonts w:ascii="Arial" w:hAnsi="Arial" w:cs="Arial"/>
        </w:rPr>
        <w:t>Purbrick-Illek</w:t>
      </w:r>
      <w:proofErr w:type="spellEnd"/>
      <w:r w:rsidRPr="00BF799F">
        <w:rPr>
          <w:rFonts w:ascii="Arial" w:hAnsi="Arial" w:cs="Arial"/>
        </w:rPr>
        <w:t xml:space="preserve">, S. (Eds.) </w:t>
      </w:r>
      <w:r w:rsidRPr="00BF799F">
        <w:rPr>
          <w:rFonts w:ascii="Arial" w:hAnsi="Arial" w:cs="Arial"/>
          <w:i/>
        </w:rPr>
        <w:t>Research and Development in Higher Education: Reshaping Higher Education</w:t>
      </w:r>
      <w:r w:rsidR="007379E7">
        <w:rPr>
          <w:rFonts w:ascii="Arial" w:hAnsi="Arial" w:cs="Arial"/>
        </w:rPr>
        <w:t xml:space="preserve">, 34, </w:t>
      </w:r>
      <w:r w:rsidRPr="00BF799F">
        <w:rPr>
          <w:rFonts w:ascii="Arial" w:hAnsi="Arial" w:cs="Arial"/>
        </w:rPr>
        <w:t xml:space="preserve">188–197. Gold Coast, Australia, </w:t>
      </w:r>
      <w:r w:rsidR="00BF799F">
        <w:rPr>
          <w:rFonts w:ascii="Arial" w:hAnsi="Arial" w:cs="Arial"/>
        </w:rPr>
        <w:t>4–</w:t>
      </w:r>
      <w:r w:rsidRPr="00BF799F">
        <w:rPr>
          <w:rFonts w:ascii="Arial" w:hAnsi="Arial" w:cs="Arial"/>
        </w:rPr>
        <w:t xml:space="preserve">7 July 2011, </w:t>
      </w:r>
      <w:hyperlink r:id="rId21" w:history="1">
        <w:r w:rsidRPr="00BF799F">
          <w:rPr>
            <w:rStyle w:val="Hyperlink"/>
            <w:rFonts w:ascii="Arial" w:hAnsi="Arial" w:cs="Arial"/>
          </w:rPr>
          <w:t>http://www.herdsa.org.au/wp-content/uploads/conference/2011/papers/HERDSA_2011_May.PDF</w:t>
        </w:r>
      </w:hyperlink>
      <w:r w:rsidRPr="00BF799F">
        <w:rPr>
          <w:rFonts w:ascii="Arial" w:hAnsi="Arial" w:cs="Arial"/>
        </w:rPr>
        <w:t xml:space="preserve"> (last accessed August 2014)</w:t>
      </w:r>
    </w:p>
    <w:p w14:paraId="08E653A0" w14:textId="77777777" w:rsidR="00517FB8" w:rsidRPr="004B6181" w:rsidRDefault="00517FB8" w:rsidP="00517FB8">
      <w:pPr>
        <w:widowControl w:val="0"/>
        <w:autoSpaceDE w:val="0"/>
        <w:autoSpaceDN w:val="0"/>
        <w:adjustRightInd w:val="0"/>
        <w:ind w:left="284" w:hanging="284"/>
        <w:rPr>
          <w:rFonts w:ascii="Arial" w:hAnsi="Arial" w:cs="Arial"/>
        </w:rPr>
      </w:pPr>
      <w:proofErr w:type="spellStart"/>
      <w:r w:rsidRPr="004B6181">
        <w:rPr>
          <w:rFonts w:ascii="Arial" w:hAnsi="Arial" w:cs="Arial"/>
          <w:color w:val="000000"/>
        </w:rPr>
        <w:t>McAlpine</w:t>
      </w:r>
      <w:proofErr w:type="spellEnd"/>
      <w:r w:rsidRPr="004B6181">
        <w:rPr>
          <w:rFonts w:ascii="Arial" w:hAnsi="Arial" w:cs="Arial"/>
          <w:color w:val="000000"/>
        </w:rPr>
        <w:t>, L. (</w:t>
      </w:r>
      <w:r w:rsidRPr="004B6181">
        <w:rPr>
          <w:rFonts w:ascii="Arial" w:hAnsi="Arial" w:cs="Arial"/>
        </w:rPr>
        <w:t>2012) ‘</w:t>
      </w:r>
      <w:r w:rsidRPr="004B6181">
        <w:rPr>
          <w:rFonts w:ascii="Arial" w:hAnsi="Arial" w:cs="Arial"/>
          <w:color w:val="000000"/>
        </w:rPr>
        <w:t xml:space="preserve">Academic Work and Careers: Relocation, Relocation, </w:t>
      </w:r>
      <w:proofErr w:type="spellStart"/>
      <w:r w:rsidRPr="004B6181">
        <w:rPr>
          <w:rFonts w:ascii="Arial" w:hAnsi="Arial" w:cs="Arial"/>
          <w:color w:val="000000"/>
        </w:rPr>
        <w:t>Relocation</w:t>
      </w:r>
      <w:proofErr w:type="gramStart"/>
      <w:r w:rsidRPr="004B6181">
        <w:rPr>
          <w:rFonts w:ascii="Arial" w:hAnsi="Arial" w:cs="Arial"/>
          <w:color w:val="000000"/>
        </w:rPr>
        <w:t>’,</w:t>
      </w:r>
      <w:r w:rsidRPr="004B6181">
        <w:rPr>
          <w:rFonts w:ascii="Arial" w:hAnsi="Arial" w:cs="Arial"/>
          <w:color w:val="FFFFFF"/>
        </w:rPr>
        <w:t>,</w:t>
      </w:r>
      <w:proofErr w:type="gramEnd"/>
      <w:r w:rsidRPr="004B6181">
        <w:rPr>
          <w:rFonts w:ascii="Arial" w:hAnsi="Arial" w:cs="Arial"/>
          <w:i/>
        </w:rPr>
        <w:t>Higher</w:t>
      </w:r>
      <w:proofErr w:type="spellEnd"/>
      <w:r w:rsidRPr="004B6181">
        <w:rPr>
          <w:rFonts w:ascii="Arial" w:hAnsi="Arial" w:cs="Arial"/>
          <w:i/>
        </w:rPr>
        <w:t xml:space="preserve"> Education Quarterly</w:t>
      </w:r>
      <w:r w:rsidRPr="004B6181">
        <w:rPr>
          <w:rFonts w:ascii="Arial" w:hAnsi="Arial" w:cs="Arial"/>
        </w:rPr>
        <w:t>, 66(2), 174–188.</w:t>
      </w:r>
    </w:p>
    <w:p w14:paraId="342488A1" w14:textId="0722CF82" w:rsidR="00517FB8" w:rsidRPr="004B6181" w:rsidRDefault="00517FB8" w:rsidP="00517FB8">
      <w:pPr>
        <w:ind w:left="284" w:hanging="284"/>
        <w:rPr>
          <w:rFonts w:ascii="Arial" w:hAnsi="Arial" w:cs="Arial"/>
        </w:rPr>
      </w:pPr>
      <w:proofErr w:type="spellStart"/>
      <w:r w:rsidRPr="004B6181">
        <w:rPr>
          <w:rFonts w:ascii="Arial" w:hAnsi="Arial" w:cs="Arial"/>
        </w:rPr>
        <w:t>McAlpine</w:t>
      </w:r>
      <w:proofErr w:type="spellEnd"/>
      <w:r w:rsidRPr="004B6181">
        <w:rPr>
          <w:rFonts w:ascii="Arial" w:hAnsi="Arial" w:cs="Arial"/>
        </w:rPr>
        <w:t>, L. (2010) ‘</w:t>
      </w:r>
      <w:r w:rsidRPr="004B6181">
        <w:rPr>
          <w:rFonts w:ascii="Arial" w:hAnsi="Arial" w:cs="Arial"/>
          <w:color w:val="1A1A1A"/>
        </w:rPr>
        <w:t xml:space="preserve">Fixed-term Researchers in the Social Sciences: Passionate Investment, Yet Marginalizing Experiences’, </w:t>
      </w:r>
      <w:r w:rsidRPr="004B6181">
        <w:rPr>
          <w:rFonts w:ascii="Arial" w:hAnsi="Arial" w:cs="Arial"/>
          <w:i/>
          <w:color w:val="1A1A1A"/>
        </w:rPr>
        <w:t>International Journal for Academic Development</w:t>
      </w:r>
      <w:r w:rsidRPr="004B6181">
        <w:rPr>
          <w:rFonts w:ascii="Arial" w:hAnsi="Arial" w:cs="Arial"/>
          <w:color w:val="1A1A1A"/>
        </w:rPr>
        <w:t>, 15(3), 229-240.</w:t>
      </w:r>
    </w:p>
    <w:p w14:paraId="7D550B38" w14:textId="77777777" w:rsidR="00517FB8" w:rsidRPr="004B6181" w:rsidRDefault="00517FB8" w:rsidP="00517FB8">
      <w:pPr>
        <w:ind w:left="284" w:hanging="284"/>
        <w:rPr>
          <w:rFonts w:ascii="Arial" w:hAnsi="Arial" w:cs="Arial"/>
          <w:color w:val="000000"/>
        </w:rPr>
      </w:pPr>
      <w:r w:rsidRPr="004B6181">
        <w:rPr>
          <w:rFonts w:ascii="Arial" w:hAnsi="Arial" w:cs="Arial"/>
          <w:color w:val="000000"/>
        </w:rPr>
        <w:t xml:space="preserve">Menzies, H. and Newson, J. (2007) ‘No Time to Think: Academics’ Life in the Globally Wired University’, </w:t>
      </w:r>
      <w:r w:rsidRPr="004B6181">
        <w:rPr>
          <w:rFonts w:ascii="Arial" w:hAnsi="Arial" w:cs="Arial"/>
          <w:i/>
          <w:color w:val="000000"/>
        </w:rPr>
        <w:t>Time and Society</w:t>
      </w:r>
      <w:r w:rsidRPr="004B6181">
        <w:rPr>
          <w:rFonts w:ascii="Arial" w:hAnsi="Arial" w:cs="Arial"/>
          <w:color w:val="000000"/>
        </w:rPr>
        <w:t>, 16(1), 83-98.</w:t>
      </w:r>
    </w:p>
    <w:p w14:paraId="449AD0AA" w14:textId="315080C8" w:rsidR="005E6559" w:rsidRPr="00BF799F" w:rsidRDefault="005E6559" w:rsidP="00BF799F">
      <w:pPr>
        <w:ind w:left="360" w:hanging="360"/>
        <w:rPr>
          <w:rFonts w:ascii="Arial" w:hAnsi="Arial" w:cs="Arial"/>
        </w:rPr>
      </w:pPr>
      <w:r w:rsidRPr="00BF799F">
        <w:rPr>
          <w:rFonts w:ascii="Arial" w:hAnsi="Arial" w:cs="Arial"/>
        </w:rPr>
        <w:t>Miles</w:t>
      </w:r>
      <w:r w:rsidR="00BF799F" w:rsidRPr="00BF799F">
        <w:rPr>
          <w:rFonts w:ascii="Arial" w:hAnsi="Arial" w:cs="Arial"/>
        </w:rPr>
        <w:t>, M.</w:t>
      </w:r>
      <w:r w:rsidRPr="00BF799F">
        <w:rPr>
          <w:rFonts w:ascii="Arial" w:hAnsi="Arial" w:cs="Arial"/>
        </w:rPr>
        <w:t xml:space="preserve"> and Huberman, </w:t>
      </w:r>
      <w:r w:rsidR="00BF799F" w:rsidRPr="00BF799F">
        <w:rPr>
          <w:rFonts w:ascii="Arial" w:hAnsi="Arial" w:cs="Arial"/>
        </w:rPr>
        <w:t>M. (</w:t>
      </w:r>
      <w:r w:rsidRPr="00BF799F">
        <w:rPr>
          <w:rFonts w:ascii="Arial" w:hAnsi="Arial" w:cs="Arial"/>
        </w:rPr>
        <w:t>1994</w:t>
      </w:r>
      <w:r w:rsidR="00BF799F" w:rsidRPr="00BF799F">
        <w:rPr>
          <w:rFonts w:ascii="Arial" w:hAnsi="Arial" w:cs="Arial"/>
        </w:rPr>
        <w:t xml:space="preserve">) </w:t>
      </w:r>
      <w:r w:rsidR="00BF799F" w:rsidRPr="00BF799F">
        <w:rPr>
          <w:rFonts w:ascii="Arial" w:hAnsi="Arial" w:cs="Arial"/>
          <w:i/>
        </w:rPr>
        <w:t>Qualitative Data Analysis</w:t>
      </w:r>
      <w:r w:rsidR="00BF799F" w:rsidRPr="00BF799F">
        <w:rPr>
          <w:rFonts w:ascii="Arial" w:hAnsi="Arial" w:cs="Arial"/>
        </w:rPr>
        <w:t>, London: Sage Publications</w:t>
      </w:r>
    </w:p>
    <w:p w14:paraId="6C655728" w14:textId="70B0A233" w:rsidR="003E3171" w:rsidRPr="003E3171" w:rsidRDefault="00AD6F78" w:rsidP="00A2753D">
      <w:pPr>
        <w:pStyle w:val="Heading1"/>
        <w:spacing w:before="0" w:beforeAutospacing="0" w:after="0" w:afterAutospacing="0"/>
        <w:ind w:left="360" w:hanging="360"/>
        <w:textAlignment w:val="baseline"/>
        <w:rPr>
          <w:rFonts w:ascii="Arial" w:eastAsia="Times New Roman" w:hAnsi="Arial" w:cs="Arial"/>
          <w:b w:val="0"/>
          <w:color w:val="000000"/>
          <w:sz w:val="24"/>
          <w:szCs w:val="24"/>
        </w:rPr>
      </w:pPr>
      <w:r w:rsidRPr="00A2753D">
        <w:rPr>
          <w:rFonts w:ascii="Arial" w:hAnsi="Arial" w:cs="Arial"/>
          <w:b w:val="0"/>
          <w:sz w:val="24"/>
          <w:szCs w:val="24"/>
        </w:rPr>
        <w:t>PA Consulting/HEFCE</w:t>
      </w:r>
      <w:r w:rsidR="003E3171" w:rsidRPr="00A2753D">
        <w:rPr>
          <w:rFonts w:ascii="Arial" w:hAnsi="Arial" w:cs="Arial"/>
          <w:b w:val="0"/>
          <w:sz w:val="24"/>
          <w:szCs w:val="24"/>
        </w:rPr>
        <w:t xml:space="preserve"> (</w:t>
      </w:r>
      <w:r w:rsidRPr="00A2753D">
        <w:rPr>
          <w:rFonts w:ascii="Arial" w:hAnsi="Arial" w:cs="Arial"/>
          <w:b w:val="0"/>
          <w:sz w:val="24"/>
          <w:szCs w:val="24"/>
        </w:rPr>
        <w:t>2010</w:t>
      </w:r>
      <w:r w:rsidR="003E3171" w:rsidRPr="00A2753D">
        <w:rPr>
          <w:rFonts w:ascii="Arial" w:hAnsi="Arial" w:cs="Arial"/>
          <w:b w:val="0"/>
          <w:sz w:val="24"/>
          <w:szCs w:val="24"/>
        </w:rPr>
        <w:t xml:space="preserve">) </w:t>
      </w:r>
      <w:r w:rsidR="003E3171" w:rsidRPr="00A2753D">
        <w:rPr>
          <w:rFonts w:ascii="Arial" w:eastAsia="Times New Roman" w:hAnsi="Arial" w:cs="Arial"/>
          <w:b w:val="0"/>
          <w:color w:val="000000"/>
          <w:sz w:val="24"/>
          <w:szCs w:val="24"/>
        </w:rPr>
        <w:t>The future workforce for higher education: A report to HEFCE by PA Consulting Group</w:t>
      </w:r>
      <w:r w:rsidR="00A2753D" w:rsidRPr="00A2753D">
        <w:rPr>
          <w:rFonts w:ascii="Arial" w:eastAsia="Times New Roman" w:hAnsi="Arial" w:cs="Arial"/>
          <w:b w:val="0"/>
          <w:color w:val="000000"/>
          <w:sz w:val="24"/>
          <w:szCs w:val="24"/>
        </w:rPr>
        <w:t>, Bristol: Higher Educat</w:t>
      </w:r>
      <w:r w:rsidR="00A2753D">
        <w:rPr>
          <w:rFonts w:ascii="Arial" w:eastAsia="Times New Roman" w:hAnsi="Arial" w:cs="Arial"/>
          <w:b w:val="0"/>
          <w:color w:val="000000"/>
          <w:sz w:val="24"/>
          <w:szCs w:val="24"/>
        </w:rPr>
        <w:t xml:space="preserve">ion Funding Council for England: </w:t>
      </w:r>
      <w:hyperlink r:id="rId22" w:history="1">
        <w:r w:rsidR="00A2753D" w:rsidRPr="003F6241">
          <w:rPr>
            <w:rStyle w:val="Hyperlink"/>
            <w:rFonts w:ascii="Arial" w:eastAsia="Times New Roman" w:hAnsi="Arial" w:cs="Arial"/>
            <w:b w:val="0"/>
            <w:sz w:val="24"/>
            <w:szCs w:val="24"/>
          </w:rPr>
          <w:t>http://www.hefce.ac.uk/pubs/rereports/year/2010/heprovisionukworkforce/</w:t>
        </w:r>
      </w:hyperlink>
      <w:r w:rsidR="00A2753D">
        <w:rPr>
          <w:rFonts w:ascii="Arial" w:eastAsia="Times New Roman" w:hAnsi="Arial" w:cs="Arial"/>
          <w:b w:val="0"/>
          <w:color w:val="000000"/>
          <w:sz w:val="24"/>
          <w:szCs w:val="24"/>
        </w:rPr>
        <w:t xml:space="preserve"> (last accessed January 2018)</w:t>
      </w:r>
    </w:p>
    <w:p w14:paraId="34CC4B40" w14:textId="1C5862E4" w:rsidR="00A2753D" w:rsidRPr="00A2753D" w:rsidRDefault="00A2753D" w:rsidP="00A2753D">
      <w:pPr>
        <w:ind w:left="284" w:hanging="284"/>
        <w:rPr>
          <w:rFonts w:ascii="Arial" w:hAnsi="Arial" w:cs="Arial"/>
        </w:rPr>
      </w:pPr>
      <w:r w:rsidRPr="00A2753D">
        <w:rPr>
          <w:rFonts w:ascii="Arial" w:hAnsi="Arial" w:cs="Arial"/>
          <w:color w:val="000000"/>
        </w:rPr>
        <w:t xml:space="preserve">Peters, M.A. (2015) ‘The University in the Epoch of Digital Reason: Fast Knowledge in the Circuits of Cybernetic Capitalism’, in Gibbs, P., </w:t>
      </w:r>
      <w:proofErr w:type="spellStart"/>
      <w:r w:rsidRPr="00A2753D">
        <w:rPr>
          <w:rFonts w:ascii="Arial" w:hAnsi="Arial" w:cs="Arial"/>
          <w:color w:val="000000"/>
        </w:rPr>
        <w:t>Ylijoki</w:t>
      </w:r>
      <w:proofErr w:type="spellEnd"/>
      <w:r w:rsidRPr="00A2753D">
        <w:rPr>
          <w:rFonts w:ascii="Arial" w:hAnsi="Arial" w:cs="Arial"/>
          <w:color w:val="000000"/>
        </w:rPr>
        <w:t>, O-H, Guzman-Valenzuela, C. and Barnett, R. (</w:t>
      </w:r>
      <w:proofErr w:type="spellStart"/>
      <w:r w:rsidRPr="00A2753D">
        <w:rPr>
          <w:rFonts w:ascii="Arial" w:hAnsi="Arial" w:cs="Arial"/>
          <w:color w:val="000000"/>
        </w:rPr>
        <w:t>eds</w:t>
      </w:r>
      <w:proofErr w:type="spellEnd"/>
      <w:r w:rsidRPr="00A2753D">
        <w:rPr>
          <w:rFonts w:ascii="Arial" w:hAnsi="Arial" w:cs="Arial"/>
          <w:color w:val="000000"/>
        </w:rPr>
        <w:t xml:space="preserve">) </w:t>
      </w:r>
      <w:r w:rsidRPr="00A2753D">
        <w:rPr>
          <w:rFonts w:ascii="Arial" w:hAnsi="Arial" w:cs="Arial"/>
          <w:i/>
          <w:color w:val="000000"/>
        </w:rPr>
        <w:t>Universities in the Flux of Time: An Exploration of Time and Temporality in University Life</w:t>
      </w:r>
      <w:r w:rsidR="007379E7">
        <w:rPr>
          <w:rFonts w:ascii="Arial" w:hAnsi="Arial" w:cs="Arial"/>
          <w:color w:val="000000"/>
        </w:rPr>
        <w:t>, London: Routledge,</w:t>
      </w:r>
      <w:r w:rsidRPr="00A2753D">
        <w:rPr>
          <w:rFonts w:ascii="Arial" w:hAnsi="Arial" w:cs="Arial"/>
          <w:color w:val="000000"/>
        </w:rPr>
        <w:t xml:space="preserve"> 9-31.</w:t>
      </w:r>
    </w:p>
    <w:p w14:paraId="01BB97CD" w14:textId="77777777" w:rsidR="00A2753D" w:rsidRPr="00A2753D" w:rsidRDefault="00A2753D" w:rsidP="00A2753D">
      <w:pPr>
        <w:ind w:left="360" w:hanging="360"/>
        <w:jc w:val="both"/>
        <w:rPr>
          <w:rFonts w:ascii="Arial" w:hAnsi="Arial" w:cs="Arial"/>
        </w:rPr>
      </w:pPr>
      <w:r w:rsidRPr="007379E7">
        <w:rPr>
          <w:rFonts w:ascii="Arial" w:hAnsi="Arial" w:cs="Arial"/>
          <w:color w:val="000000" w:themeColor="text1"/>
        </w:rPr>
        <w:t xml:space="preserve">Probert, B. (2013) </w:t>
      </w:r>
      <w:r w:rsidRPr="007379E7">
        <w:rPr>
          <w:rFonts w:ascii="Arial" w:hAnsi="Arial" w:cs="Arial"/>
          <w:i/>
          <w:color w:val="000000" w:themeColor="text1"/>
        </w:rPr>
        <w:t>Teaching-focused academic appointments in Australian universities: recognition, specialisation, or stratification?</w:t>
      </w:r>
      <w:r w:rsidRPr="007379E7">
        <w:rPr>
          <w:rFonts w:ascii="Arial" w:hAnsi="Arial" w:cs="Arial"/>
          <w:color w:val="000000" w:themeColor="text1"/>
        </w:rPr>
        <w:t xml:space="preserve">, Office for Learning and Teaching, Government of Australia, </w:t>
      </w:r>
      <w:hyperlink r:id="rId23" w:history="1">
        <w:r w:rsidRPr="00A2753D">
          <w:rPr>
            <w:rStyle w:val="Hyperlink"/>
            <w:rFonts w:ascii="Arial" w:hAnsi="Arial" w:cs="Arial"/>
          </w:rPr>
          <w:t>http://apo.org.au/research/teaching-focused-academic-appointments-australian-universities-recognition-specialisation</w:t>
        </w:r>
      </w:hyperlink>
      <w:r w:rsidRPr="00A2753D">
        <w:rPr>
          <w:rFonts w:ascii="Arial" w:hAnsi="Arial" w:cs="Arial"/>
          <w:color w:val="343434"/>
        </w:rPr>
        <w:t>, accessed 29 August 2014.</w:t>
      </w:r>
    </w:p>
    <w:p w14:paraId="5D597F16" w14:textId="05D68DE3" w:rsidR="00AD6F78" w:rsidRPr="004B6181" w:rsidRDefault="00A2753D" w:rsidP="00275360">
      <w:pPr>
        <w:ind w:left="360" w:hanging="360"/>
        <w:rPr>
          <w:rFonts w:ascii="Arial" w:hAnsi="Arial" w:cs="Arial"/>
        </w:rPr>
      </w:pPr>
      <w:r w:rsidRPr="00275360">
        <w:rPr>
          <w:rFonts w:ascii="Arial" w:hAnsi="Arial" w:cs="Arial"/>
        </w:rPr>
        <w:t>PWC/AHEIA (</w:t>
      </w:r>
      <w:r w:rsidR="00AD6F78" w:rsidRPr="00275360">
        <w:rPr>
          <w:rFonts w:ascii="Arial" w:hAnsi="Arial" w:cs="Arial"/>
        </w:rPr>
        <w:t>2016</w:t>
      </w:r>
      <w:r w:rsidRPr="00275360">
        <w:rPr>
          <w:rFonts w:ascii="Arial" w:hAnsi="Arial" w:cs="Arial"/>
        </w:rPr>
        <w:t xml:space="preserve">) </w:t>
      </w:r>
      <w:r w:rsidRPr="00275360">
        <w:rPr>
          <w:rFonts w:ascii="Arial" w:hAnsi="Arial" w:cs="Arial"/>
          <w:i/>
        </w:rPr>
        <w:t>Australian Higher Education Workforce of the Future</w:t>
      </w:r>
      <w:r w:rsidRPr="00275360">
        <w:rPr>
          <w:rFonts w:ascii="Arial" w:hAnsi="Arial" w:cs="Arial"/>
        </w:rPr>
        <w:t xml:space="preserve">, PricewaterhouseCoopers and the Australian Higher Education </w:t>
      </w:r>
      <w:r w:rsidR="00275360" w:rsidRPr="00275360">
        <w:rPr>
          <w:rFonts w:ascii="Arial" w:hAnsi="Arial" w:cs="Arial"/>
        </w:rPr>
        <w:t xml:space="preserve">Industrial Association: </w:t>
      </w:r>
      <w:hyperlink r:id="rId24" w:history="1">
        <w:r w:rsidR="00275360" w:rsidRPr="00275360">
          <w:rPr>
            <w:rStyle w:val="Hyperlink"/>
            <w:rFonts w:ascii="Arial" w:hAnsi="Arial" w:cs="Arial"/>
          </w:rPr>
          <w:t>http://www.aheia.edu.au/news/higher-education-workforce-of-the-future-167</w:t>
        </w:r>
      </w:hyperlink>
      <w:r w:rsidR="00275360" w:rsidRPr="00275360">
        <w:rPr>
          <w:rFonts w:ascii="Arial" w:hAnsi="Arial" w:cs="Arial"/>
        </w:rPr>
        <w:t xml:space="preserve"> (last accessed January 2018)</w:t>
      </w:r>
      <w:r w:rsidR="007379E7">
        <w:rPr>
          <w:rFonts w:ascii="Arial" w:hAnsi="Arial" w:cs="Arial"/>
        </w:rPr>
        <w:t>.</w:t>
      </w:r>
    </w:p>
    <w:p w14:paraId="439FD92F" w14:textId="77777777" w:rsidR="00517FB8" w:rsidRPr="004B6181" w:rsidRDefault="00517FB8" w:rsidP="00517FB8">
      <w:pPr>
        <w:ind w:left="284" w:hanging="284"/>
        <w:rPr>
          <w:rFonts w:ascii="Arial" w:hAnsi="Arial" w:cs="Arial"/>
          <w:bCs/>
        </w:rPr>
      </w:pPr>
      <w:r w:rsidRPr="004B6181">
        <w:rPr>
          <w:rFonts w:ascii="Arial" w:hAnsi="Arial" w:cs="Arial"/>
        </w:rPr>
        <w:t xml:space="preserve">Scott, P. (2014) ‘The death of ‘the don”’, </w:t>
      </w:r>
      <w:r w:rsidRPr="004B6181">
        <w:rPr>
          <w:rFonts w:ascii="Arial" w:hAnsi="Arial" w:cs="Arial"/>
          <w:bCs/>
        </w:rPr>
        <w:t xml:space="preserve">in </w:t>
      </w:r>
      <w:r w:rsidRPr="004B6181">
        <w:rPr>
          <w:rFonts w:ascii="Arial" w:hAnsi="Arial" w:cs="Arial"/>
        </w:rPr>
        <w:t>Cunningham, B. (</w:t>
      </w:r>
      <w:proofErr w:type="spellStart"/>
      <w:r w:rsidRPr="004B6181">
        <w:rPr>
          <w:rFonts w:ascii="Arial" w:hAnsi="Arial" w:cs="Arial"/>
        </w:rPr>
        <w:t>ed</w:t>
      </w:r>
      <w:proofErr w:type="spellEnd"/>
      <w:r w:rsidRPr="004B6181">
        <w:rPr>
          <w:rFonts w:ascii="Arial" w:hAnsi="Arial" w:cs="Arial"/>
        </w:rPr>
        <w:t xml:space="preserve">) </w:t>
      </w:r>
      <w:hyperlink r:id="rId25" w:history="1">
        <w:r w:rsidRPr="004B6181">
          <w:rPr>
            <w:rFonts w:ascii="Arial" w:hAnsi="Arial" w:cs="Arial"/>
            <w:bCs/>
            <w:i/>
          </w:rPr>
          <w:t>Professional Life in Modern British Higher Education</w:t>
        </w:r>
      </w:hyperlink>
      <w:r w:rsidRPr="004B6181">
        <w:rPr>
          <w:rFonts w:ascii="Arial" w:hAnsi="Arial" w:cs="Arial"/>
          <w:bCs/>
        </w:rPr>
        <w:t>, London: Institute of Education Press.</w:t>
      </w:r>
    </w:p>
    <w:p w14:paraId="363D3558" w14:textId="665BAE39" w:rsidR="00517FB8" w:rsidRPr="004B6181" w:rsidRDefault="00517FB8" w:rsidP="00517FB8">
      <w:pPr>
        <w:ind w:left="284" w:hanging="284"/>
        <w:rPr>
          <w:rFonts w:ascii="Arial" w:hAnsi="Arial" w:cs="Arial"/>
        </w:rPr>
      </w:pPr>
      <w:r w:rsidRPr="004B6181">
        <w:rPr>
          <w:rFonts w:ascii="Arial" w:hAnsi="Arial" w:cs="Arial"/>
        </w:rPr>
        <w:t>Scott, P. (1995)</w:t>
      </w:r>
      <w:r w:rsidRPr="004B6181">
        <w:rPr>
          <w:rFonts w:ascii="Arial" w:hAnsi="Arial" w:cs="Arial"/>
          <w:bCs/>
        </w:rPr>
        <w:t xml:space="preserve"> </w:t>
      </w:r>
      <w:r w:rsidRPr="004B6181">
        <w:rPr>
          <w:rFonts w:ascii="Arial" w:hAnsi="Arial" w:cs="Arial"/>
          <w:i/>
        </w:rPr>
        <w:t>The Meanings of Mass Higher Education</w:t>
      </w:r>
      <w:r w:rsidRPr="004B6181">
        <w:rPr>
          <w:rFonts w:ascii="Arial" w:hAnsi="Arial" w:cs="Arial"/>
        </w:rPr>
        <w:t>, Buckingham, UK: Open University Press/The SRHE.</w:t>
      </w:r>
    </w:p>
    <w:p w14:paraId="56BB05E8" w14:textId="77777777" w:rsidR="00012B00" w:rsidRPr="004B6181" w:rsidRDefault="00012B00" w:rsidP="00012B00">
      <w:pPr>
        <w:ind w:left="284" w:hanging="284"/>
        <w:rPr>
          <w:rFonts w:ascii="Arial" w:hAnsi="Arial" w:cs="Arial"/>
          <w:i/>
        </w:rPr>
      </w:pPr>
      <w:proofErr w:type="spellStart"/>
      <w:r w:rsidRPr="004B6181">
        <w:rPr>
          <w:rFonts w:ascii="Arial" w:hAnsi="Arial" w:cs="Arial"/>
        </w:rPr>
        <w:t>Shattock</w:t>
      </w:r>
      <w:proofErr w:type="spellEnd"/>
      <w:r w:rsidRPr="004B6181">
        <w:rPr>
          <w:rFonts w:ascii="Arial" w:hAnsi="Arial" w:cs="Arial"/>
        </w:rPr>
        <w:t xml:space="preserve">, M. (2014) ‘Can we still speak of there being an academic profession?’, </w:t>
      </w:r>
      <w:r w:rsidRPr="004B6181">
        <w:rPr>
          <w:rFonts w:ascii="Arial" w:hAnsi="Arial" w:cs="Arial"/>
          <w:i/>
        </w:rPr>
        <w:t>History of Education</w:t>
      </w:r>
      <w:r w:rsidRPr="004B6181">
        <w:rPr>
          <w:rFonts w:ascii="Arial" w:hAnsi="Arial" w:cs="Arial"/>
        </w:rPr>
        <w:t>, 43(6), 727-739.</w:t>
      </w:r>
    </w:p>
    <w:p w14:paraId="22819CD9" w14:textId="5FDE7B7B" w:rsidR="00012B00" w:rsidRPr="004B6181" w:rsidRDefault="00012B00" w:rsidP="00012B00">
      <w:pPr>
        <w:shd w:val="clear" w:color="auto" w:fill="FFFFFF"/>
        <w:ind w:left="284" w:hanging="284"/>
        <w:rPr>
          <w:rFonts w:ascii="Arial" w:hAnsi="Arial" w:cs="Arial"/>
        </w:rPr>
      </w:pPr>
      <w:proofErr w:type="spellStart"/>
      <w:r w:rsidRPr="004B6181">
        <w:rPr>
          <w:rFonts w:ascii="Arial" w:hAnsi="Arial" w:cs="Arial"/>
        </w:rPr>
        <w:t>Shattock</w:t>
      </w:r>
      <w:proofErr w:type="spellEnd"/>
      <w:r w:rsidRPr="004B6181">
        <w:rPr>
          <w:rFonts w:ascii="Arial" w:hAnsi="Arial" w:cs="Arial"/>
        </w:rPr>
        <w:t>, M. (2001) ‘</w:t>
      </w:r>
      <w:r w:rsidRPr="004B6181">
        <w:rPr>
          <w:rFonts w:ascii="Arial" w:hAnsi="Arial" w:cs="Arial"/>
          <w:bCs/>
          <w:color w:val="000000"/>
        </w:rPr>
        <w:t xml:space="preserve">The Academic Profession in Britain: A Study in the Failure to Adapt to Change’, </w:t>
      </w:r>
      <w:r w:rsidRPr="004B6181">
        <w:rPr>
          <w:rFonts w:ascii="Arial" w:hAnsi="Arial" w:cs="Arial"/>
          <w:i/>
        </w:rPr>
        <w:t>Higher Education</w:t>
      </w:r>
      <w:r w:rsidRPr="004B6181">
        <w:rPr>
          <w:rFonts w:ascii="Arial" w:hAnsi="Arial" w:cs="Arial"/>
        </w:rPr>
        <w:t>, 41, 27-47.</w:t>
      </w:r>
    </w:p>
    <w:p w14:paraId="24042544" w14:textId="1F5111D9" w:rsidR="001835A2" w:rsidRPr="001835A2" w:rsidRDefault="001835A2" w:rsidP="001835A2">
      <w:pPr>
        <w:ind w:left="360" w:hanging="360"/>
        <w:rPr>
          <w:rFonts w:ascii="Arial" w:eastAsia="Times New Roman" w:hAnsi="Arial" w:cs="Arial"/>
          <w:lang w:eastAsia="en-GB"/>
        </w:rPr>
      </w:pPr>
      <w:r w:rsidRPr="001835A2">
        <w:rPr>
          <w:rFonts w:ascii="Arial" w:eastAsia="Times New Roman" w:hAnsi="Arial" w:cs="Arial"/>
          <w:color w:val="000000"/>
          <w:shd w:val="clear" w:color="auto" w:fill="FFFFFF"/>
        </w:rPr>
        <w:t>Shepherd, S. (2017)</w:t>
      </w:r>
      <w:r w:rsidRPr="001835A2">
        <w:rPr>
          <w:rStyle w:val="apple-converted-space"/>
          <w:rFonts w:ascii="Arial" w:eastAsia="Times New Roman" w:hAnsi="Arial" w:cs="Arial"/>
          <w:color w:val="000000"/>
        </w:rPr>
        <w:t> </w:t>
      </w:r>
      <w:r>
        <w:rPr>
          <w:rStyle w:val="apple-converted-space"/>
          <w:rFonts w:ascii="Arial" w:eastAsia="Times New Roman" w:hAnsi="Arial" w:cs="Arial"/>
          <w:color w:val="000000"/>
        </w:rPr>
        <w:t>‘</w:t>
      </w:r>
      <w:r w:rsidRPr="001835A2">
        <w:rPr>
          <w:rStyle w:val="citeproc-title"/>
          <w:rFonts w:ascii="Arial" w:eastAsia="Times New Roman" w:hAnsi="Arial" w:cs="Arial"/>
          <w:color w:val="000000"/>
        </w:rPr>
        <w:t>There's a gulf between academics and university management - and it's growing</w:t>
      </w:r>
      <w:r>
        <w:rPr>
          <w:rFonts w:ascii="Arial" w:eastAsia="Times New Roman" w:hAnsi="Arial" w:cs="Arial"/>
          <w:color w:val="000000"/>
          <w:shd w:val="clear" w:color="auto" w:fill="FFFFFF"/>
        </w:rPr>
        <w:t>’,</w:t>
      </w:r>
      <w:r w:rsidRPr="001835A2">
        <w:rPr>
          <w:rStyle w:val="citeproc-container-title"/>
          <w:rFonts w:ascii="Arial" w:eastAsia="Times New Roman" w:hAnsi="Arial" w:cs="Arial"/>
          <w:i/>
          <w:iCs/>
          <w:color w:val="000000"/>
        </w:rPr>
        <w:t xml:space="preserve"> The Guardian</w:t>
      </w:r>
      <w:r w:rsidRPr="001835A2">
        <w:rPr>
          <w:rStyle w:val="citeproc-online"/>
          <w:rFonts w:ascii="Arial" w:eastAsia="Times New Roman" w:hAnsi="Arial" w:cs="Arial"/>
          <w:color w:val="000000"/>
        </w:rPr>
        <w:t>[Online]</w:t>
      </w:r>
      <w:r w:rsidRPr="001835A2">
        <w:rPr>
          <w:rFonts w:ascii="Arial" w:eastAsia="Times New Roman" w:hAnsi="Arial" w:cs="Arial"/>
          <w:color w:val="000000"/>
          <w:shd w:val="clear" w:color="auto" w:fill="FFFFFF"/>
        </w:rPr>
        <w:t>:</w:t>
      </w:r>
      <w:r w:rsidRPr="001835A2">
        <w:rPr>
          <w:rStyle w:val="apple-converted-space"/>
          <w:rFonts w:ascii="Arial" w:eastAsia="Times New Roman" w:hAnsi="Arial" w:cs="Arial"/>
          <w:color w:val="000000"/>
          <w:shd w:val="clear" w:color="auto" w:fill="FFFFFF"/>
        </w:rPr>
        <w:t> </w:t>
      </w:r>
      <w:hyperlink r:id="rId26" w:anchor="img-1" w:history="1">
        <w:r w:rsidRPr="003F6241">
          <w:rPr>
            <w:rStyle w:val="Hyperlink"/>
            <w:rFonts w:ascii="Arial" w:eastAsia="Times New Roman" w:hAnsi="Arial" w:cs="Arial"/>
          </w:rPr>
          <w:t>https://www.theguardian.com/higher-education-network/2017/jul/27/theres-a-gulf-between-academics-and-university-management-and-its-growing#img-1</w:t>
        </w:r>
      </w:hyperlink>
      <w:r>
        <w:rPr>
          <w:rFonts w:ascii="Arial" w:eastAsia="Times New Roman" w:hAnsi="Arial" w:cs="Arial"/>
          <w:color w:val="000000"/>
          <w:shd w:val="clear" w:color="auto" w:fill="FFFFFF"/>
        </w:rPr>
        <w:t xml:space="preserve"> (last accessed January 2018).</w:t>
      </w:r>
    </w:p>
    <w:p w14:paraId="6A06EF2C" w14:textId="1973B8A1" w:rsidR="00012B00" w:rsidRPr="004B6181" w:rsidRDefault="00012B00" w:rsidP="001835A2">
      <w:pPr>
        <w:ind w:left="284" w:hanging="284"/>
        <w:rPr>
          <w:rFonts w:ascii="Arial" w:hAnsi="Arial" w:cs="Arial"/>
          <w:color w:val="000000"/>
        </w:rPr>
      </w:pPr>
      <w:proofErr w:type="spellStart"/>
      <w:r w:rsidRPr="004B6181">
        <w:rPr>
          <w:rFonts w:ascii="Arial" w:hAnsi="Arial" w:cs="Arial"/>
          <w:color w:val="000000"/>
        </w:rPr>
        <w:t>Shils</w:t>
      </w:r>
      <w:proofErr w:type="spellEnd"/>
      <w:r w:rsidRPr="004B6181">
        <w:rPr>
          <w:rFonts w:ascii="Arial" w:hAnsi="Arial" w:cs="Arial"/>
          <w:color w:val="000000"/>
        </w:rPr>
        <w:t xml:space="preserve">, E. (1991) ‘Academic Freedom’, in </w:t>
      </w:r>
      <w:proofErr w:type="spellStart"/>
      <w:r w:rsidRPr="004B6181">
        <w:rPr>
          <w:rFonts w:ascii="Arial" w:hAnsi="Arial" w:cs="Arial"/>
          <w:color w:val="000000"/>
        </w:rPr>
        <w:t>Altbach</w:t>
      </w:r>
      <w:proofErr w:type="spellEnd"/>
      <w:r w:rsidRPr="004B6181">
        <w:rPr>
          <w:rFonts w:ascii="Arial" w:hAnsi="Arial" w:cs="Arial"/>
          <w:color w:val="000000"/>
        </w:rPr>
        <w:t>, P. G. (</w:t>
      </w:r>
      <w:proofErr w:type="spellStart"/>
      <w:r w:rsidRPr="004B6181">
        <w:rPr>
          <w:rFonts w:ascii="Arial" w:hAnsi="Arial" w:cs="Arial"/>
          <w:color w:val="000000"/>
        </w:rPr>
        <w:t>ed</w:t>
      </w:r>
      <w:proofErr w:type="spellEnd"/>
      <w:r w:rsidRPr="004B6181">
        <w:rPr>
          <w:rFonts w:ascii="Arial" w:hAnsi="Arial" w:cs="Arial"/>
          <w:color w:val="000000"/>
        </w:rPr>
        <w:t xml:space="preserve">) </w:t>
      </w:r>
      <w:r w:rsidRPr="004B6181">
        <w:rPr>
          <w:rFonts w:ascii="Arial" w:hAnsi="Arial" w:cs="Arial"/>
          <w:i/>
          <w:color w:val="000000"/>
        </w:rPr>
        <w:t xml:space="preserve">International Higher Education: An </w:t>
      </w:r>
      <w:proofErr w:type="spellStart"/>
      <w:r w:rsidRPr="004B6181">
        <w:rPr>
          <w:rFonts w:ascii="Arial" w:hAnsi="Arial" w:cs="Arial"/>
          <w:i/>
          <w:color w:val="000000"/>
        </w:rPr>
        <w:t>Encyclopedia</w:t>
      </w:r>
      <w:proofErr w:type="spellEnd"/>
      <w:r w:rsidRPr="004B6181">
        <w:rPr>
          <w:rFonts w:ascii="Arial" w:hAnsi="Arial" w:cs="Arial"/>
          <w:i/>
          <w:color w:val="000000"/>
        </w:rPr>
        <w:t xml:space="preserve">, </w:t>
      </w:r>
      <w:r w:rsidRPr="004B6181">
        <w:rPr>
          <w:rFonts w:ascii="Arial" w:hAnsi="Arial" w:cs="Arial"/>
          <w:color w:val="000000"/>
        </w:rPr>
        <w:t>Vol. 1,</w:t>
      </w:r>
      <w:r w:rsidRPr="004B6181">
        <w:rPr>
          <w:rFonts w:ascii="Arial" w:hAnsi="Arial" w:cs="Arial"/>
          <w:b/>
          <w:i/>
          <w:color w:val="000000"/>
        </w:rPr>
        <w:t xml:space="preserve"> </w:t>
      </w:r>
      <w:r w:rsidR="007379E7">
        <w:rPr>
          <w:rFonts w:ascii="Arial" w:hAnsi="Arial" w:cs="Arial"/>
          <w:color w:val="000000"/>
        </w:rPr>
        <w:t>New York: Garland,</w:t>
      </w:r>
      <w:r w:rsidRPr="004B6181">
        <w:rPr>
          <w:rFonts w:ascii="Arial" w:hAnsi="Arial" w:cs="Arial"/>
          <w:color w:val="000000"/>
        </w:rPr>
        <w:t xml:space="preserve"> 4-12.</w:t>
      </w:r>
    </w:p>
    <w:p w14:paraId="04B30FA3" w14:textId="77777777" w:rsidR="00012B00" w:rsidRPr="004B6181" w:rsidRDefault="00012B00" w:rsidP="00012B00">
      <w:pPr>
        <w:autoSpaceDE w:val="0"/>
        <w:autoSpaceDN w:val="0"/>
        <w:adjustRightInd w:val="0"/>
        <w:ind w:left="284" w:hanging="284"/>
        <w:rPr>
          <w:rFonts w:ascii="Arial" w:hAnsi="Arial" w:cs="Arial"/>
        </w:rPr>
      </w:pPr>
      <w:r w:rsidRPr="004B6181">
        <w:rPr>
          <w:rFonts w:ascii="Arial" w:hAnsi="Arial" w:cs="Arial"/>
        </w:rPr>
        <w:t xml:space="preserve">Slaughter, S. and Lesley, L.L. (1997) </w:t>
      </w:r>
      <w:r w:rsidRPr="004B6181">
        <w:rPr>
          <w:rFonts w:ascii="Arial" w:hAnsi="Arial" w:cs="Arial"/>
          <w:i/>
        </w:rPr>
        <w:t>Academic Capitalism: Politics, Policies and the Entrepreneurial University</w:t>
      </w:r>
      <w:r w:rsidRPr="004B6181">
        <w:rPr>
          <w:rFonts w:ascii="Arial" w:hAnsi="Arial" w:cs="Arial"/>
        </w:rPr>
        <w:t>, Baltimore, Maryland: Johns Hopkins University Press.</w:t>
      </w:r>
    </w:p>
    <w:p w14:paraId="4F89EB1D" w14:textId="77777777" w:rsidR="004B6181" w:rsidRPr="004B6181" w:rsidRDefault="004B6181" w:rsidP="004B6181">
      <w:pPr>
        <w:ind w:left="284" w:hanging="284"/>
        <w:rPr>
          <w:rStyle w:val="authors"/>
          <w:rFonts w:ascii="Arial" w:hAnsi="Arial" w:cs="Arial"/>
        </w:rPr>
      </w:pPr>
      <w:r w:rsidRPr="004B6181">
        <w:rPr>
          <w:rFonts w:ascii="Arial" w:hAnsi="Arial" w:cs="Arial"/>
        </w:rPr>
        <w:t xml:space="preserve">Strike, T. (2010) ‘Evolving English academic career pathways’, in </w:t>
      </w:r>
      <w:r w:rsidRPr="004B6181">
        <w:rPr>
          <w:rStyle w:val="authors"/>
          <w:rFonts w:ascii="Arial" w:hAnsi="Arial" w:cs="Arial"/>
        </w:rPr>
        <w:t>Gordon, G. and Whitchurch, C. (</w:t>
      </w:r>
      <w:proofErr w:type="spellStart"/>
      <w:r w:rsidRPr="004B6181">
        <w:rPr>
          <w:rStyle w:val="authors"/>
          <w:rFonts w:ascii="Arial" w:hAnsi="Arial" w:cs="Arial"/>
        </w:rPr>
        <w:t>eds</w:t>
      </w:r>
      <w:proofErr w:type="spellEnd"/>
      <w:r w:rsidRPr="004B6181">
        <w:rPr>
          <w:rStyle w:val="authors"/>
          <w:rFonts w:ascii="Arial" w:hAnsi="Arial" w:cs="Arial"/>
        </w:rPr>
        <w:t xml:space="preserve">) </w:t>
      </w:r>
      <w:r w:rsidRPr="004B6181">
        <w:rPr>
          <w:rStyle w:val="authors"/>
          <w:rFonts w:ascii="Arial" w:hAnsi="Arial" w:cs="Arial"/>
          <w:i/>
        </w:rPr>
        <w:t xml:space="preserve">Academic and Professional Identities in Higher Education: </w:t>
      </w:r>
      <w:r w:rsidRPr="004B6181">
        <w:rPr>
          <w:rStyle w:val="authors"/>
          <w:rFonts w:ascii="Arial" w:hAnsi="Arial" w:cs="Arial"/>
          <w:i/>
        </w:rPr>
        <w:lastRenderedPageBreak/>
        <w:t>The Challenges of a Diversifying Workforce</w:t>
      </w:r>
      <w:r w:rsidRPr="004B6181">
        <w:rPr>
          <w:rStyle w:val="authors"/>
          <w:rFonts w:ascii="Arial" w:hAnsi="Arial" w:cs="Arial"/>
        </w:rPr>
        <w:t>, New York and Abingdon: Routledge, 77-97.</w:t>
      </w:r>
    </w:p>
    <w:p w14:paraId="172791B7" w14:textId="77777777" w:rsidR="004B6181" w:rsidRPr="004B6181" w:rsidRDefault="004B6181" w:rsidP="004B6181">
      <w:pPr>
        <w:ind w:left="284" w:hanging="284"/>
        <w:rPr>
          <w:rFonts w:ascii="Arial" w:hAnsi="Arial" w:cs="Arial"/>
        </w:rPr>
      </w:pPr>
      <w:r w:rsidRPr="004B6181">
        <w:rPr>
          <w:rFonts w:ascii="Arial" w:hAnsi="Arial" w:cs="Arial"/>
        </w:rPr>
        <w:t xml:space="preserve">Tapper, T. &amp; Salter, B. (1992) </w:t>
      </w:r>
      <w:r w:rsidRPr="004B6181">
        <w:rPr>
          <w:rFonts w:ascii="Arial" w:hAnsi="Arial" w:cs="Arial"/>
          <w:i/>
          <w:iCs/>
        </w:rPr>
        <w:t xml:space="preserve">Oxford, Cambridge and the Changing Idea of the University: The Challenge to Donnish Dominion. </w:t>
      </w:r>
      <w:r w:rsidRPr="004B6181">
        <w:rPr>
          <w:rFonts w:ascii="Arial" w:hAnsi="Arial" w:cs="Arial"/>
        </w:rPr>
        <w:t>Buckingham: SRHE/Open University Press.</w:t>
      </w:r>
    </w:p>
    <w:p w14:paraId="02E3C901" w14:textId="77777777" w:rsidR="004B6181" w:rsidRPr="004B6181" w:rsidRDefault="004B6181" w:rsidP="004B6181">
      <w:pPr>
        <w:ind w:left="284" w:hanging="284"/>
        <w:rPr>
          <w:rFonts w:ascii="Arial" w:hAnsi="Arial" w:cs="Arial"/>
        </w:rPr>
      </w:pPr>
      <w:r w:rsidRPr="004B6181">
        <w:rPr>
          <w:rFonts w:ascii="Arial" w:hAnsi="Arial" w:cs="Arial"/>
        </w:rPr>
        <w:t xml:space="preserve">Taylor, J. (2006) ‘“Big is beautiful.” Organisational change in universities in the United Kingdom: New models of institutional management and the changing role of academic staff’, </w:t>
      </w:r>
      <w:r w:rsidRPr="004B6181">
        <w:rPr>
          <w:rFonts w:ascii="Arial" w:hAnsi="Arial" w:cs="Arial"/>
          <w:i/>
        </w:rPr>
        <w:t>Higher Education in Europe</w:t>
      </w:r>
      <w:r w:rsidRPr="004B6181">
        <w:rPr>
          <w:rFonts w:ascii="Arial" w:hAnsi="Arial" w:cs="Arial"/>
        </w:rPr>
        <w:t>, 31(3), 251-273.</w:t>
      </w:r>
    </w:p>
    <w:p w14:paraId="557EA1AC" w14:textId="3E150EDC" w:rsidR="00AD6F78" w:rsidRPr="004B6181" w:rsidRDefault="00AD6F78" w:rsidP="007F38D6">
      <w:pPr>
        <w:ind w:left="360" w:hanging="360"/>
        <w:rPr>
          <w:rFonts w:ascii="Arial" w:hAnsi="Arial" w:cs="Arial"/>
        </w:rPr>
      </w:pPr>
      <w:r w:rsidRPr="007F38D6">
        <w:rPr>
          <w:rFonts w:ascii="Arial" w:hAnsi="Arial" w:cs="Arial"/>
        </w:rPr>
        <w:t>Taylor</w:t>
      </w:r>
      <w:r w:rsidR="007F38D6" w:rsidRPr="007F38D6">
        <w:rPr>
          <w:rFonts w:ascii="Arial" w:hAnsi="Arial" w:cs="Arial"/>
        </w:rPr>
        <w:t>, P. (</w:t>
      </w:r>
      <w:r w:rsidRPr="007F38D6">
        <w:rPr>
          <w:rFonts w:ascii="Arial" w:hAnsi="Arial" w:cs="Arial"/>
        </w:rPr>
        <w:t>2008</w:t>
      </w:r>
      <w:r w:rsidR="007F38D6" w:rsidRPr="007F38D6">
        <w:rPr>
          <w:rFonts w:ascii="Arial" w:hAnsi="Arial" w:cs="Arial"/>
        </w:rPr>
        <w:t>) ‘Being an Academic Today’, in in Barnett, R. and di Napoli, R. (</w:t>
      </w:r>
      <w:proofErr w:type="spellStart"/>
      <w:r w:rsidR="007F38D6" w:rsidRPr="007F38D6">
        <w:rPr>
          <w:rFonts w:ascii="Arial" w:hAnsi="Arial" w:cs="Arial"/>
        </w:rPr>
        <w:t>eds</w:t>
      </w:r>
      <w:proofErr w:type="spellEnd"/>
      <w:r w:rsidR="007F38D6" w:rsidRPr="007F38D6">
        <w:rPr>
          <w:rFonts w:ascii="Arial" w:hAnsi="Arial" w:cs="Arial"/>
        </w:rPr>
        <w:t xml:space="preserve">) </w:t>
      </w:r>
      <w:r w:rsidR="007F38D6" w:rsidRPr="007F38D6">
        <w:rPr>
          <w:rFonts w:ascii="Arial" w:hAnsi="Arial" w:cs="Arial"/>
          <w:i/>
        </w:rPr>
        <w:t>Changing Identities in Higher Education: Voicing Perspectives</w:t>
      </w:r>
      <w:r w:rsidR="007F38D6" w:rsidRPr="007F38D6">
        <w:rPr>
          <w:rFonts w:ascii="Arial" w:hAnsi="Arial" w:cs="Arial"/>
        </w:rPr>
        <w:t>, Abingdon: Routledge, 27-39.</w:t>
      </w:r>
    </w:p>
    <w:p w14:paraId="629F0CF7" w14:textId="77777777" w:rsidR="004B6181" w:rsidRPr="004B6181" w:rsidRDefault="004B6181" w:rsidP="004B6181">
      <w:pPr>
        <w:autoSpaceDE w:val="0"/>
        <w:autoSpaceDN w:val="0"/>
        <w:adjustRightInd w:val="0"/>
        <w:ind w:left="284" w:hanging="284"/>
        <w:rPr>
          <w:rFonts w:ascii="Arial" w:hAnsi="Arial" w:cs="Arial"/>
        </w:rPr>
      </w:pPr>
      <w:proofErr w:type="spellStart"/>
      <w:r w:rsidRPr="004B6181">
        <w:rPr>
          <w:rFonts w:ascii="Arial" w:hAnsi="Arial" w:cs="Arial"/>
        </w:rPr>
        <w:t>Teichler</w:t>
      </w:r>
      <w:proofErr w:type="spellEnd"/>
      <w:r w:rsidRPr="004B6181">
        <w:rPr>
          <w:rFonts w:ascii="Arial" w:hAnsi="Arial" w:cs="Arial"/>
        </w:rPr>
        <w:t xml:space="preserve">, U. and Cummings, W.K (2015) ‘Forming, Recruiting and Managing the Academic Profession’, in </w:t>
      </w:r>
      <w:proofErr w:type="spellStart"/>
      <w:r w:rsidRPr="004B6181">
        <w:rPr>
          <w:rFonts w:ascii="Arial" w:hAnsi="Arial" w:cs="Arial"/>
        </w:rPr>
        <w:t>Teichler</w:t>
      </w:r>
      <w:proofErr w:type="spellEnd"/>
      <w:r w:rsidRPr="004B6181">
        <w:rPr>
          <w:rFonts w:ascii="Arial" w:hAnsi="Arial" w:cs="Arial"/>
        </w:rPr>
        <w:t>, U. and Cummings, W.K. (</w:t>
      </w:r>
      <w:proofErr w:type="spellStart"/>
      <w:r w:rsidRPr="004B6181">
        <w:rPr>
          <w:rFonts w:ascii="Arial" w:hAnsi="Arial" w:cs="Arial"/>
        </w:rPr>
        <w:t>eds</w:t>
      </w:r>
      <w:proofErr w:type="spellEnd"/>
      <w:r w:rsidRPr="004B6181">
        <w:rPr>
          <w:rFonts w:ascii="Arial" w:hAnsi="Arial" w:cs="Arial"/>
        </w:rPr>
        <w:t xml:space="preserve">) </w:t>
      </w:r>
      <w:r w:rsidRPr="004B6181">
        <w:rPr>
          <w:rFonts w:ascii="Arial" w:hAnsi="Arial" w:cs="Arial"/>
          <w:i/>
        </w:rPr>
        <w:t>Forming, Recruiting and Managing the Academic Profession</w:t>
      </w:r>
      <w:r w:rsidRPr="004B6181">
        <w:rPr>
          <w:rFonts w:ascii="Arial" w:hAnsi="Arial" w:cs="Arial"/>
        </w:rPr>
        <w:t>, Dordrecht, The Netherlands: Springer, 1-10.</w:t>
      </w:r>
    </w:p>
    <w:p w14:paraId="35E67861" w14:textId="77777777" w:rsidR="004B6181" w:rsidRPr="004B6181" w:rsidRDefault="004B6181" w:rsidP="004B6181">
      <w:pPr>
        <w:ind w:left="284" w:hanging="284"/>
        <w:rPr>
          <w:rFonts w:ascii="Arial" w:hAnsi="Arial" w:cs="Arial"/>
        </w:rPr>
      </w:pPr>
      <w:proofErr w:type="spellStart"/>
      <w:r w:rsidRPr="004B6181">
        <w:rPr>
          <w:rFonts w:ascii="Arial" w:hAnsi="Arial" w:cs="Arial"/>
        </w:rPr>
        <w:t>Teichler</w:t>
      </w:r>
      <w:proofErr w:type="spellEnd"/>
      <w:r w:rsidRPr="004B6181">
        <w:rPr>
          <w:rFonts w:ascii="Arial" w:hAnsi="Arial" w:cs="Arial"/>
        </w:rPr>
        <w:t xml:space="preserve">, U., </w:t>
      </w:r>
      <w:proofErr w:type="spellStart"/>
      <w:r w:rsidRPr="004B6181">
        <w:rPr>
          <w:rFonts w:ascii="Arial" w:hAnsi="Arial" w:cs="Arial"/>
        </w:rPr>
        <w:t>Arimoto</w:t>
      </w:r>
      <w:proofErr w:type="spellEnd"/>
      <w:r w:rsidRPr="004B6181">
        <w:rPr>
          <w:rFonts w:ascii="Arial" w:hAnsi="Arial" w:cs="Arial"/>
        </w:rPr>
        <w:t>, A. and Cummings, W.K. (</w:t>
      </w:r>
      <w:proofErr w:type="spellStart"/>
      <w:r w:rsidRPr="004B6181">
        <w:rPr>
          <w:rFonts w:ascii="Arial" w:hAnsi="Arial" w:cs="Arial"/>
        </w:rPr>
        <w:t>eds</w:t>
      </w:r>
      <w:proofErr w:type="spellEnd"/>
      <w:r w:rsidRPr="004B6181">
        <w:rPr>
          <w:rFonts w:ascii="Arial" w:hAnsi="Arial" w:cs="Arial"/>
        </w:rPr>
        <w:t xml:space="preserve">) (2013) </w:t>
      </w:r>
      <w:r w:rsidRPr="004B6181">
        <w:rPr>
          <w:rFonts w:ascii="Arial" w:hAnsi="Arial" w:cs="Arial"/>
          <w:i/>
        </w:rPr>
        <w:t>The Changing Academic Profession: Major Findings of a Comparative Study</w:t>
      </w:r>
      <w:r w:rsidRPr="004B6181">
        <w:rPr>
          <w:rFonts w:ascii="Arial" w:hAnsi="Arial" w:cs="Arial"/>
        </w:rPr>
        <w:t>, Dordrecht, The Netherlands: Springer.</w:t>
      </w:r>
    </w:p>
    <w:p w14:paraId="21BBE16C" w14:textId="077EBF86" w:rsidR="00AD6F78" w:rsidRPr="004B6181" w:rsidRDefault="007F38D6" w:rsidP="007F38D6">
      <w:pPr>
        <w:ind w:left="360" w:hanging="360"/>
        <w:rPr>
          <w:rFonts w:ascii="Arial" w:hAnsi="Arial" w:cs="Arial"/>
          <w:bCs/>
        </w:rPr>
      </w:pPr>
      <w:r w:rsidRPr="007F38D6">
        <w:rPr>
          <w:rFonts w:ascii="Arial" w:hAnsi="Arial" w:cs="Arial"/>
        </w:rPr>
        <w:t>UCEA</w:t>
      </w:r>
      <w:r w:rsidR="00AD6F78" w:rsidRPr="007F38D6">
        <w:rPr>
          <w:rFonts w:ascii="Arial" w:hAnsi="Arial" w:cs="Arial"/>
        </w:rPr>
        <w:t xml:space="preserve"> </w:t>
      </w:r>
      <w:r w:rsidRPr="007F38D6">
        <w:rPr>
          <w:rFonts w:ascii="Arial" w:hAnsi="Arial" w:cs="Arial"/>
        </w:rPr>
        <w:t>(</w:t>
      </w:r>
      <w:r w:rsidR="00AD6F78" w:rsidRPr="007F38D6">
        <w:rPr>
          <w:rFonts w:ascii="Arial" w:hAnsi="Arial" w:cs="Arial"/>
        </w:rPr>
        <w:t>2017</w:t>
      </w:r>
      <w:r w:rsidRPr="007F38D6">
        <w:rPr>
          <w:rFonts w:ascii="Arial" w:hAnsi="Arial" w:cs="Arial"/>
        </w:rPr>
        <w:t xml:space="preserve">) </w:t>
      </w:r>
      <w:r w:rsidRPr="007F38D6">
        <w:rPr>
          <w:rFonts w:ascii="Arial" w:hAnsi="Arial" w:cs="Arial"/>
          <w:i/>
        </w:rPr>
        <w:t>Higher Education Workforce Survey</w:t>
      </w:r>
      <w:r w:rsidRPr="007F38D6">
        <w:rPr>
          <w:rFonts w:ascii="Arial" w:hAnsi="Arial" w:cs="Arial"/>
        </w:rPr>
        <w:t xml:space="preserve">, </w:t>
      </w:r>
      <w:r>
        <w:rPr>
          <w:rFonts w:ascii="Arial" w:hAnsi="Arial" w:cs="Arial"/>
        </w:rPr>
        <w:t xml:space="preserve">London: </w:t>
      </w:r>
      <w:r w:rsidRPr="007F38D6">
        <w:rPr>
          <w:rFonts w:ascii="Arial" w:hAnsi="Arial" w:cs="Arial"/>
        </w:rPr>
        <w:t xml:space="preserve">Universities and Colleges Employers Association: </w:t>
      </w:r>
      <w:hyperlink r:id="rId27" w:history="1">
        <w:r w:rsidRPr="007F38D6">
          <w:rPr>
            <w:rStyle w:val="Hyperlink"/>
            <w:rFonts w:ascii="Arial" w:hAnsi="Arial" w:cs="Arial"/>
          </w:rPr>
          <w:t>http://www.ucea.ac.uk/en/publications/index.cfm/hews2017</w:t>
        </w:r>
      </w:hyperlink>
      <w:r w:rsidRPr="007F38D6">
        <w:rPr>
          <w:rFonts w:ascii="Arial" w:hAnsi="Arial" w:cs="Arial"/>
        </w:rPr>
        <w:t xml:space="preserve"> (last accessed January 2018)</w:t>
      </w:r>
      <w:r w:rsidR="007379E7">
        <w:rPr>
          <w:rFonts w:ascii="Arial" w:hAnsi="Arial" w:cs="Arial"/>
        </w:rPr>
        <w:t>.</w:t>
      </w:r>
    </w:p>
    <w:p w14:paraId="035E15AB" w14:textId="77777777" w:rsidR="004B6181" w:rsidRPr="004B6181" w:rsidRDefault="004B6181" w:rsidP="004B6181">
      <w:pPr>
        <w:widowControl w:val="0"/>
        <w:autoSpaceDE w:val="0"/>
        <w:autoSpaceDN w:val="0"/>
        <w:adjustRightInd w:val="0"/>
        <w:ind w:left="284" w:hanging="284"/>
        <w:rPr>
          <w:rFonts w:ascii="Arial" w:hAnsi="Arial" w:cs="Arial"/>
        </w:rPr>
      </w:pPr>
      <w:r w:rsidRPr="004B6181">
        <w:rPr>
          <w:rFonts w:ascii="Arial" w:hAnsi="Arial" w:cs="Arial"/>
        </w:rPr>
        <w:t xml:space="preserve">UCU (2013) ‘Over half of universities and colleges use lecturers on zero-hour contracts’, 5 September, London: University and College Union, </w:t>
      </w:r>
      <w:hyperlink r:id="rId28" w:history="1">
        <w:r w:rsidRPr="004B6181">
          <w:rPr>
            <w:rStyle w:val="Hyperlink"/>
            <w:rFonts w:ascii="Arial" w:hAnsi="Arial" w:cs="Arial"/>
          </w:rPr>
          <w:t>http://www.ucu.org.uk/6749</w:t>
        </w:r>
      </w:hyperlink>
      <w:r w:rsidRPr="004B6181">
        <w:rPr>
          <w:rFonts w:ascii="Arial" w:hAnsi="Arial" w:cs="Arial"/>
        </w:rPr>
        <w:t xml:space="preserve"> (last accessed February 2017)</w:t>
      </w:r>
    </w:p>
    <w:p w14:paraId="6DF520EC" w14:textId="77777777" w:rsidR="004B6181" w:rsidRPr="004B6181" w:rsidRDefault="004B6181" w:rsidP="004B6181">
      <w:pPr>
        <w:autoSpaceDE w:val="0"/>
        <w:autoSpaceDN w:val="0"/>
        <w:adjustRightInd w:val="0"/>
        <w:ind w:left="284" w:hanging="284"/>
        <w:rPr>
          <w:rStyle w:val="medium-font"/>
          <w:rFonts w:ascii="Arial" w:hAnsi="Arial" w:cs="Arial"/>
        </w:rPr>
      </w:pPr>
      <w:proofErr w:type="spellStart"/>
      <w:r w:rsidRPr="004B6181">
        <w:rPr>
          <w:rFonts w:ascii="Arial" w:hAnsi="Arial" w:cs="Arial"/>
        </w:rPr>
        <w:t>Vostal</w:t>
      </w:r>
      <w:proofErr w:type="spellEnd"/>
      <w:r w:rsidRPr="004B6181">
        <w:rPr>
          <w:rFonts w:ascii="Arial" w:hAnsi="Arial" w:cs="Arial"/>
        </w:rPr>
        <w:t xml:space="preserve">, F. (2016) </w:t>
      </w:r>
      <w:r w:rsidRPr="004B6181">
        <w:rPr>
          <w:rFonts w:ascii="Arial" w:hAnsi="Arial" w:cs="Arial"/>
          <w:i/>
        </w:rPr>
        <w:t>Accelerating Academia: The Changing Structure of Academic Time</w:t>
      </w:r>
      <w:r w:rsidRPr="004B6181">
        <w:rPr>
          <w:rFonts w:ascii="Arial" w:hAnsi="Arial" w:cs="Arial"/>
        </w:rPr>
        <w:t>, Basingstoke, Hampshire: Palgrave Macmillan.</w:t>
      </w:r>
    </w:p>
    <w:p w14:paraId="57F72E50" w14:textId="77777777" w:rsidR="004B6181" w:rsidRPr="004B6181" w:rsidRDefault="004B6181" w:rsidP="004B6181">
      <w:pPr>
        <w:autoSpaceDE w:val="0"/>
        <w:autoSpaceDN w:val="0"/>
        <w:adjustRightInd w:val="0"/>
        <w:ind w:left="284" w:hanging="284"/>
        <w:rPr>
          <w:rFonts w:ascii="Arial" w:hAnsi="Arial" w:cs="Arial"/>
        </w:rPr>
      </w:pPr>
      <w:proofErr w:type="spellStart"/>
      <w:r w:rsidRPr="004B6181">
        <w:rPr>
          <w:rFonts w:ascii="Arial" w:hAnsi="Arial" w:cs="Arial"/>
        </w:rPr>
        <w:t>Weick</w:t>
      </w:r>
      <w:proofErr w:type="spellEnd"/>
      <w:r w:rsidRPr="004B6181">
        <w:rPr>
          <w:rFonts w:ascii="Arial" w:hAnsi="Arial" w:cs="Arial"/>
        </w:rPr>
        <w:t xml:space="preserve">, K. (1976) ‘Educational Organizations as Loosely Coupled Systems’, </w:t>
      </w:r>
      <w:r w:rsidRPr="004B6181">
        <w:rPr>
          <w:rFonts w:ascii="Arial" w:hAnsi="Arial" w:cs="Arial"/>
          <w:i/>
        </w:rPr>
        <w:t>Administrative Science Quarterly</w:t>
      </w:r>
      <w:r w:rsidRPr="004B6181">
        <w:rPr>
          <w:rFonts w:ascii="Arial" w:hAnsi="Arial" w:cs="Arial"/>
        </w:rPr>
        <w:t>, 21, 1-19.</w:t>
      </w:r>
    </w:p>
    <w:p w14:paraId="01D50EFB" w14:textId="25D0C4C0" w:rsidR="00E11EC4" w:rsidRPr="00E11EC4" w:rsidRDefault="00E11EC4" w:rsidP="00E11EC4">
      <w:pPr>
        <w:ind w:left="360" w:hanging="360"/>
        <w:rPr>
          <w:rFonts w:ascii="Arial" w:hAnsi="Arial" w:cs="Arial"/>
          <w:iCs/>
        </w:rPr>
      </w:pPr>
      <w:r w:rsidRPr="00E11EC4">
        <w:rPr>
          <w:rFonts w:ascii="Arial" w:hAnsi="Arial" w:cs="Arial"/>
        </w:rPr>
        <w:t xml:space="preserve">Whitchurch, C. (2013) </w:t>
      </w:r>
      <w:r w:rsidRPr="00E11EC4">
        <w:rPr>
          <w:rFonts w:ascii="Arial" w:hAnsi="Arial" w:cs="Arial"/>
          <w:i/>
          <w:iCs/>
        </w:rPr>
        <w:t>Reconstructing Identities in HE: The Rise of ‘Third Space’ Professionals</w:t>
      </w:r>
      <w:r w:rsidRPr="00E11EC4">
        <w:rPr>
          <w:rFonts w:ascii="Arial" w:hAnsi="Arial" w:cs="Arial"/>
          <w:iCs/>
        </w:rPr>
        <w:t>, London: Routledge.</w:t>
      </w:r>
    </w:p>
    <w:p w14:paraId="0CC13C81" w14:textId="3C813B31" w:rsidR="00657D9F" w:rsidRPr="00E11EC4" w:rsidRDefault="00657D9F" w:rsidP="00E11EC4">
      <w:pPr>
        <w:ind w:left="360" w:hanging="360"/>
        <w:rPr>
          <w:rFonts w:ascii="Arial" w:hAnsi="Arial" w:cs="Arial"/>
        </w:rPr>
      </w:pPr>
      <w:r w:rsidRPr="00E11EC4">
        <w:rPr>
          <w:rFonts w:ascii="Arial" w:eastAsia="Calibri" w:hAnsi="Arial" w:cs="Arial"/>
        </w:rPr>
        <w:t>Whitchurch, C. and Gordon, G. (2017)</w:t>
      </w:r>
      <w:r w:rsidR="00E11EC4" w:rsidRPr="00E11EC4">
        <w:rPr>
          <w:rFonts w:ascii="Arial" w:eastAsia="Calibri" w:hAnsi="Arial" w:cs="Arial"/>
        </w:rPr>
        <w:t xml:space="preserve"> </w:t>
      </w:r>
      <w:r w:rsidR="00E11EC4">
        <w:rPr>
          <w:rFonts w:ascii="Arial" w:eastAsia="Calibri" w:hAnsi="Arial" w:cs="Arial"/>
          <w:i/>
        </w:rPr>
        <w:t>Reconstru</w:t>
      </w:r>
      <w:r w:rsidR="00E11EC4" w:rsidRPr="00E11EC4">
        <w:rPr>
          <w:rFonts w:ascii="Arial" w:eastAsia="Calibri" w:hAnsi="Arial" w:cs="Arial"/>
          <w:i/>
        </w:rPr>
        <w:t>cting Relationships in Higher Education</w:t>
      </w:r>
      <w:r w:rsidR="00E11EC4" w:rsidRPr="00E11EC4">
        <w:rPr>
          <w:rFonts w:ascii="Arial" w:eastAsia="Calibri" w:hAnsi="Arial" w:cs="Arial"/>
        </w:rPr>
        <w:t xml:space="preserve">, </w:t>
      </w:r>
      <w:r w:rsidR="00E11EC4" w:rsidRPr="00E11EC4">
        <w:rPr>
          <w:rFonts w:ascii="Arial" w:hAnsi="Arial" w:cs="Arial"/>
          <w:iCs/>
        </w:rPr>
        <w:t>London: Routledge.</w:t>
      </w:r>
    </w:p>
    <w:p w14:paraId="769E3D39" w14:textId="77777777" w:rsidR="00E11EC4" w:rsidRPr="00E11EC4" w:rsidRDefault="00E11EC4" w:rsidP="00E11EC4">
      <w:pPr>
        <w:ind w:left="360" w:hanging="360"/>
        <w:rPr>
          <w:rFonts w:ascii="Arial" w:hAnsi="Arial" w:cs="Arial"/>
        </w:rPr>
      </w:pPr>
      <w:r w:rsidRPr="00E11EC4">
        <w:rPr>
          <w:rFonts w:ascii="Arial" w:hAnsi="Arial" w:cs="Arial"/>
        </w:rPr>
        <w:t xml:space="preserve">Whitchurch, C. and Gordon, G. (2013) </w:t>
      </w:r>
      <w:r w:rsidRPr="00E11EC4">
        <w:rPr>
          <w:rFonts w:ascii="Arial" w:hAnsi="Arial" w:cs="Arial"/>
          <w:i/>
        </w:rPr>
        <w:t>Staffing Models and Institutional Flexibility</w:t>
      </w:r>
      <w:r w:rsidRPr="00E11EC4">
        <w:rPr>
          <w:rFonts w:ascii="Arial" w:hAnsi="Arial" w:cs="Arial"/>
        </w:rPr>
        <w:t>, London: Leadership Foundation for Higher Education.</w:t>
      </w:r>
    </w:p>
    <w:p w14:paraId="1A5E6B0C" w14:textId="248632A6" w:rsidR="004B6181" w:rsidRPr="004B6181" w:rsidRDefault="004B6181" w:rsidP="004B6181">
      <w:pPr>
        <w:widowControl w:val="0"/>
        <w:autoSpaceDE w:val="0"/>
        <w:autoSpaceDN w:val="0"/>
        <w:adjustRightInd w:val="0"/>
        <w:ind w:left="284" w:hanging="284"/>
        <w:rPr>
          <w:rFonts w:ascii="Arial" w:hAnsi="Arial" w:cs="Arial"/>
        </w:rPr>
      </w:pPr>
      <w:r w:rsidRPr="004B6181">
        <w:rPr>
          <w:rFonts w:ascii="Arial" w:hAnsi="Arial" w:cs="Arial"/>
        </w:rPr>
        <w:t xml:space="preserve">White, J. (2016) </w:t>
      </w:r>
      <w:r w:rsidRPr="004B6181">
        <w:rPr>
          <w:rFonts w:ascii="Arial" w:hAnsi="Arial" w:cs="Arial"/>
          <w:i/>
        </w:rPr>
        <w:t>Precarious work in higher education: A snapshot of insecure contracts and institutional attitudes</w:t>
      </w:r>
      <w:r w:rsidRPr="004B6181">
        <w:rPr>
          <w:rFonts w:ascii="Arial" w:hAnsi="Arial" w:cs="Arial"/>
        </w:rPr>
        <w:t xml:space="preserve">, London: University and College Union. </w:t>
      </w:r>
      <w:hyperlink r:id="rId29" w:history="1">
        <w:r w:rsidRPr="004B6181">
          <w:rPr>
            <w:rStyle w:val="Hyperlink"/>
            <w:rFonts w:ascii="Arial" w:hAnsi="Arial" w:cs="Arial"/>
          </w:rPr>
          <w:t>https://www.ucu.org.uk/media/7995/Precarious-work-in-higher-education-a-snapshot-of-insecure-contracts-and-institutional-attitudes-Apr-16/pdf/ucu_precariouscontract_hereport_apr16.pdf</w:t>
        </w:r>
      </w:hyperlink>
      <w:r w:rsidRPr="004B6181">
        <w:rPr>
          <w:rFonts w:ascii="Arial" w:hAnsi="Arial" w:cs="Arial"/>
        </w:rPr>
        <w:t xml:space="preserve"> (last accessed February 2017)</w:t>
      </w:r>
      <w:r w:rsidR="007379E7">
        <w:rPr>
          <w:rFonts w:ascii="Arial" w:hAnsi="Arial" w:cs="Arial"/>
        </w:rPr>
        <w:t>.</w:t>
      </w:r>
    </w:p>
    <w:p w14:paraId="57B92364" w14:textId="77777777" w:rsidR="004B6181" w:rsidRPr="004B6181" w:rsidRDefault="004B6181" w:rsidP="004B6181">
      <w:pPr>
        <w:ind w:left="284" w:hanging="284"/>
        <w:rPr>
          <w:rFonts w:ascii="Arial" w:hAnsi="Arial" w:cs="Arial"/>
        </w:rPr>
      </w:pPr>
      <w:r w:rsidRPr="004B6181">
        <w:rPr>
          <w:rFonts w:ascii="Arial" w:hAnsi="Arial" w:cs="Arial"/>
        </w:rPr>
        <w:t>Williams, K. (2008) ‘Troubling the concept of the ‘academic profession’ in 21</w:t>
      </w:r>
      <w:r w:rsidRPr="004B6181">
        <w:rPr>
          <w:rFonts w:ascii="Arial" w:hAnsi="Arial" w:cs="Arial"/>
          <w:vertAlign w:val="superscript"/>
        </w:rPr>
        <w:t>st</w:t>
      </w:r>
      <w:r w:rsidRPr="004B6181">
        <w:rPr>
          <w:rFonts w:ascii="Arial" w:hAnsi="Arial" w:cs="Arial"/>
        </w:rPr>
        <w:t xml:space="preserve"> Century higher education’, </w:t>
      </w:r>
      <w:r w:rsidRPr="004B6181">
        <w:rPr>
          <w:rFonts w:ascii="Arial" w:hAnsi="Arial" w:cs="Arial"/>
          <w:i/>
        </w:rPr>
        <w:t>Higher Education</w:t>
      </w:r>
      <w:r w:rsidRPr="004B6181">
        <w:rPr>
          <w:rFonts w:ascii="Arial" w:hAnsi="Arial" w:cs="Arial"/>
        </w:rPr>
        <w:t>, 56(5), 533-544.</w:t>
      </w:r>
    </w:p>
    <w:p w14:paraId="447D6165" w14:textId="77777777" w:rsidR="004B6181" w:rsidRPr="004B6181" w:rsidRDefault="004B6181" w:rsidP="004B6181">
      <w:pPr>
        <w:autoSpaceDE w:val="0"/>
        <w:autoSpaceDN w:val="0"/>
        <w:adjustRightInd w:val="0"/>
        <w:ind w:left="284" w:hanging="284"/>
        <w:rPr>
          <w:rFonts w:ascii="Arial" w:hAnsi="Arial" w:cs="Arial"/>
        </w:rPr>
      </w:pPr>
      <w:r w:rsidRPr="004B6181">
        <w:rPr>
          <w:rFonts w:ascii="Arial" w:hAnsi="Arial" w:cs="Arial"/>
        </w:rPr>
        <w:t xml:space="preserve">Williams, G., Blackstone, T. and Metcalf, D. (1974) </w:t>
      </w:r>
      <w:r w:rsidRPr="004B6181">
        <w:rPr>
          <w:rFonts w:ascii="Arial" w:hAnsi="Arial" w:cs="Arial"/>
          <w:i/>
        </w:rPr>
        <w:t>The Academic Labour Market: Economic and Social Aspects of a Profession</w:t>
      </w:r>
      <w:r w:rsidRPr="004B6181">
        <w:rPr>
          <w:rFonts w:ascii="Arial" w:hAnsi="Arial" w:cs="Arial"/>
        </w:rPr>
        <w:t>, Amsterdam: Elsevier.</w:t>
      </w:r>
    </w:p>
    <w:p w14:paraId="4FBC7F5B" w14:textId="77777777" w:rsidR="004B6181" w:rsidRPr="004B6181" w:rsidRDefault="004B6181" w:rsidP="004B6181">
      <w:pPr>
        <w:autoSpaceDE w:val="0"/>
        <w:autoSpaceDN w:val="0"/>
        <w:adjustRightInd w:val="0"/>
        <w:ind w:left="284" w:hanging="284"/>
        <w:rPr>
          <w:rFonts w:ascii="Arial" w:hAnsi="Arial" w:cs="Arial"/>
        </w:rPr>
      </w:pPr>
      <w:proofErr w:type="spellStart"/>
      <w:r w:rsidRPr="004B6181">
        <w:rPr>
          <w:rFonts w:ascii="Arial" w:hAnsi="Arial" w:cs="Arial"/>
        </w:rPr>
        <w:t>Ylijoki</w:t>
      </w:r>
      <w:proofErr w:type="spellEnd"/>
      <w:r w:rsidRPr="004B6181">
        <w:rPr>
          <w:rFonts w:ascii="Arial" w:hAnsi="Arial" w:cs="Arial"/>
        </w:rPr>
        <w:t xml:space="preserve">, O-H. and </w:t>
      </w:r>
      <w:proofErr w:type="spellStart"/>
      <w:r w:rsidRPr="004B6181">
        <w:rPr>
          <w:rFonts w:ascii="Arial" w:hAnsi="Arial" w:cs="Arial"/>
        </w:rPr>
        <w:t>M</w:t>
      </w:r>
      <w:r w:rsidRPr="004B6181">
        <w:rPr>
          <w:rFonts w:ascii="Arial" w:hAnsi="Arial" w:cs="Arial"/>
          <w:color w:val="000000"/>
        </w:rPr>
        <w:t>ä</w:t>
      </w:r>
      <w:r w:rsidRPr="004B6181">
        <w:rPr>
          <w:rFonts w:ascii="Arial" w:hAnsi="Arial" w:cs="Arial"/>
        </w:rPr>
        <w:t>ntyl</w:t>
      </w:r>
      <w:r w:rsidRPr="004B6181">
        <w:rPr>
          <w:rFonts w:ascii="Arial" w:hAnsi="Arial" w:cs="Arial"/>
          <w:color w:val="000000"/>
        </w:rPr>
        <w:t>ä</w:t>
      </w:r>
      <w:proofErr w:type="spellEnd"/>
      <w:r w:rsidRPr="004B6181">
        <w:rPr>
          <w:rFonts w:ascii="Arial" w:hAnsi="Arial" w:cs="Arial"/>
          <w:color w:val="000000"/>
        </w:rPr>
        <w:t xml:space="preserve">, H. (2003) ‘Conflicting Time Perspectives in Academic Work’, </w:t>
      </w:r>
      <w:r w:rsidRPr="004B6181">
        <w:rPr>
          <w:rFonts w:ascii="Arial" w:hAnsi="Arial" w:cs="Arial"/>
          <w:i/>
          <w:color w:val="000000"/>
        </w:rPr>
        <w:t>Studies in Higher Education</w:t>
      </w:r>
      <w:r w:rsidRPr="004B6181">
        <w:rPr>
          <w:rFonts w:ascii="Arial" w:hAnsi="Arial" w:cs="Arial"/>
          <w:color w:val="000000"/>
        </w:rPr>
        <w:t>, 38(2), 242-255.</w:t>
      </w:r>
    </w:p>
    <w:p w14:paraId="2C374718" w14:textId="50B5D798" w:rsidR="00541794" w:rsidRPr="00A26981" w:rsidRDefault="00541794">
      <w:pPr>
        <w:rPr>
          <w:rFonts w:ascii="Arial" w:hAnsi="Arial" w:cs="Arial"/>
        </w:rPr>
      </w:pPr>
    </w:p>
    <w:sectPr w:rsidR="00541794" w:rsidRPr="00A26981" w:rsidSect="003E3CDE">
      <w:footerReference w:type="even" r:id="rId30"/>
      <w:footerReference w:type="default" r:id="rId3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30708" w14:textId="77777777" w:rsidR="00444027" w:rsidRDefault="00444027" w:rsidP="00EA3731">
      <w:r>
        <w:separator/>
      </w:r>
    </w:p>
  </w:endnote>
  <w:endnote w:type="continuationSeparator" w:id="0">
    <w:p w14:paraId="0AE25992" w14:textId="77777777" w:rsidR="00444027" w:rsidRDefault="00444027" w:rsidP="00EA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44A7" w14:textId="77777777" w:rsidR="00A2753D" w:rsidRDefault="00A2753D" w:rsidP="00A275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D0748" w14:textId="77777777" w:rsidR="00A2753D" w:rsidRDefault="00A275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E92F" w14:textId="77777777" w:rsidR="00A2753D" w:rsidRPr="00EA3731" w:rsidRDefault="00A2753D" w:rsidP="00A2753D">
    <w:pPr>
      <w:pStyle w:val="Footer"/>
      <w:framePr w:wrap="none" w:vAnchor="text" w:hAnchor="margin" w:xAlign="center" w:y="1"/>
      <w:rPr>
        <w:rStyle w:val="PageNumber"/>
        <w:rFonts w:ascii="Arial" w:hAnsi="Arial" w:cs="Arial"/>
      </w:rPr>
    </w:pPr>
    <w:r w:rsidRPr="00EA3731">
      <w:rPr>
        <w:rStyle w:val="PageNumber"/>
        <w:rFonts w:ascii="Arial" w:hAnsi="Arial" w:cs="Arial"/>
      </w:rPr>
      <w:fldChar w:fldCharType="begin"/>
    </w:r>
    <w:r w:rsidRPr="00EA3731">
      <w:rPr>
        <w:rStyle w:val="PageNumber"/>
        <w:rFonts w:ascii="Arial" w:hAnsi="Arial" w:cs="Arial"/>
      </w:rPr>
      <w:instrText xml:space="preserve">PAGE  </w:instrText>
    </w:r>
    <w:r w:rsidRPr="00EA3731">
      <w:rPr>
        <w:rStyle w:val="PageNumber"/>
        <w:rFonts w:ascii="Arial" w:hAnsi="Arial" w:cs="Arial"/>
      </w:rPr>
      <w:fldChar w:fldCharType="separate"/>
    </w:r>
    <w:r w:rsidR="00795B94">
      <w:rPr>
        <w:rStyle w:val="PageNumber"/>
        <w:rFonts w:ascii="Arial" w:hAnsi="Arial" w:cs="Arial"/>
        <w:noProof/>
      </w:rPr>
      <w:t>1</w:t>
    </w:r>
    <w:r w:rsidRPr="00EA3731">
      <w:rPr>
        <w:rStyle w:val="PageNumber"/>
        <w:rFonts w:ascii="Arial" w:hAnsi="Arial" w:cs="Arial"/>
      </w:rPr>
      <w:fldChar w:fldCharType="end"/>
    </w:r>
  </w:p>
  <w:p w14:paraId="35BF407E" w14:textId="77777777" w:rsidR="00A2753D" w:rsidRDefault="00A275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4D48" w14:textId="77777777" w:rsidR="00444027" w:rsidRDefault="00444027" w:rsidP="00EA3731">
      <w:r>
        <w:separator/>
      </w:r>
    </w:p>
  </w:footnote>
  <w:footnote w:type="continuationSeparator" w:id="0">
    <w:p w14:paraId="4A37488A" w14:textId="77777777" w:rsidR="00444027" w:rsidRDefault="00444027" w:rsidP="00EA3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145DA"/>
    <w:multiLevelType w:val="hybridMultilevel"/>
    <w:tmpl w:val="EF8A0BDA"/>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
    <w:nsid w:val="091226AD"/>
    <w:multiLevelType w:val="multilevel"/>
    <w:tmpl w:val="F822CC4C"/>
    <w:styleLink w:val="List3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10676FF2"/>
    <w:multiLevelType w:val="multilevel"/>
    <w:tmpl w:val="C04E1A78"/>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4">
    <w:nsid w:val="11E65558"/>
    <w:multiLevelType w:val="multilevel"/>
    <w:tmpl w:val="D332E59C"/>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5">
    <w:nsid w:val="13F42259"/>
    <w:multiLevelType w:val="hybridMultilevel"/>
    <w:tmpl w:val="C1242AE4"/>
    <w:styleLink w:val="Numbered"/>
    <w:lvl w:ilvl="0" w:tplc="EE641B96">
      <w:start w:val="1"/>
      <w:numFmt w:val="decimal"/>
      <w:lvlText w:val="%1."/>
      <w:lvlJc w:val="left"/>
      <w:pPr>
        <w:tabs>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9D6736A">
      <w:start w:val="1"/>
      <w:numFmt w:val="decimal"/>
      <w:lvlText w:val="%2."/>
      <w:lvlJc w:val="left"/>
      <w:pPr>
        <w:tabs>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07EEA432">
      <w:start w:val="1"/>
      <w:numFmt w:val="decimal"/>
      <w:lvlText w:val="%3."/>
      <w:lvlJc w:val="left"/>
      <w:pPr>
        <w:tabs>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664D724">
      <w:start w:val="1"/>
      <w:numFmt w:val="decimal"/>
      <w:lvlText w:val="%4."/>
      <w:lvlJc w:val="left"/>
      <w:pPr>
        <w:tabs>
          <w:tab w:val="left" w:pos="908"/>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F5439D8">
      <w:start w:val="1"/>
      <w:numFmt w:val="decimal"/>
      <w:lvlText w:val="%5."/>
      <w:lvlJc w:val="left"/>
      <w:pPr>
        <w:tabs>
          <w:tab w:val="left" w:pos="908"/>
          <w:tab w:val="left" w:pos="1362"/>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2823DF8">
      <w:start w:val="1"/>
      <w:numFmt w:val="decimal"/>
      <w:lvlText w:val="%6."/>
      <w:lvlJc w:val="left"/>
      <w:pPr>
        <w:tabs>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BA62640">
      <w:start w:val="1"/>
      <w:numFmt w:val="decimal"/>
      <w:lvlText w:val="%7."/>
      <w:lvlJc w:val="left"/>
      <w:pPr>
        <w:tabs>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FE2BF62">
      <w:start w:val="1"/>
      <w:numFmt w:val="decimal"/>
      <w:lvlText w:val="%8."/>
      <w:lvlJc w:val="left"/>
      <w:pPr>
        <w:tabs>
          <w:tab w:val="left" w:pos="908"/>
          <w:tab w:val="left" w:pos="1362"/>
          <w:tab w:val="left" w:pos="1816"/>
          <w:tab w:val="left" w:pos="2270"/>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A8A2F4C">
      <w:start w:val="1"/>
      <w:numFmt w:val="decimal"/>
      <w:lvlText w:val="%9."/>
      <w:lvlJc w:val="left"/>
      <w:pPr>
        <w:tabs>
          <w:tab w:val="left" w:pos="908"/>
          <w:tab w:val="left" w:pos="1362"/>
          <w:tab w:val="left" w:pos="1816"/>
          <w:tab w:val="left" w:pos="2270"/>
          <w:tab w:val="left" w:pos="2724"/>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52D1EE2"/>
    <w:multiLevelType w:val="hybridMultilevel"/>
    <w:tmpl w:val="00CE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F3BE0"/>
    <w:multiLevelType w:val="hybridMultilevel"/>
    <w:tmpl w:val="C1242AE4"/>
    <w:numStyleLink w:val="Numbered"/>
  </w:abstractNum>
  <w:abstractNum w:abstractNumId="8">
    <w:nsid w:val="205E5D5B"/>
    <w:multiLevelType w:val="hybridMultilevel"/>
    <w:tmpl w:val="78B0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7611AA"/>
    <w:multiLevelType w:val="hybridMultilevel"/>
    <w:tmpl w:val="A74CAD4E"/>
    <w:styleLink w:val="ImportedStyle1"/>
    <w:lvl w:ilvl="0" w:tplc="0D40BEE4">
      <w:start w:val="1"/>
      <w:numFmt w:val="bullet"/>
      <w:lvlText w:val="·"/>
      <w:lvlJc w:val="left"/>
      <w:pPr>
        <w:ind w:left="863"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0867A6">
      <w:start w:val="1"/>
      <w:numFmt w:val="bullet"/>
      <w:lvlText w:val="o"/>
      <w:lvlJc w:val="left"/>
      <w:pPr>
        <w:ind w:left="1583"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CE1DE">
      <w:start w:val="1"/>
      <w:numFmt w:val="bullet"/>
      <w:lvlText w:val="▪"/>
      <w:lvlJc w:val="left"/>
      <w:pPr>
        <w:ind w:left="2303"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A6F97E">
      <w:start w:val="1"/>
      <w:numFmt w:val="bullet"/>
      <w:lvlText w:val="·"/>
      <w:lvlJc w:val="left"/>
      <w:pPr>
        <w:ind w:left="3023"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2AEAE0">
      <w:start w:val="1"/>
      <w:numFmt w:val="bullet"/>
      <w:lvlText w:val="o"/>
      <w:lvlJc w:val="left"/>
      <w:pPr>
        <w:ind w:left="3743"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6C949C">
      <w:start w:val="1"/>
      <w:numFmt w:val="bullet"/>
      <w:lvlText w:val="▪"/>
      <w:lvlJc w:val="left"/>
      <w:pPr>
        <w:ind w:left="4463"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588BD8">
      <w:start w:val="1"/>
      <w:numFmt w:val="bullet"/>
      <w:lvlText w:val="·"/>
      <w:lvlJc w:val="left"/>
      <w:pPr>
        <w:ind w:left="5183"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A8C1F6">
      <w:start w:val="1"/>
      <w:numFmt w:val="bullet"/>
      <w:lvlText w:val="o"/>
      <w:lvlJc w:val="left"/>
      <w:pPr>
        <w:ind w:left="5903"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2425B4">
      <w:start w:val="1"/>
      <w:numFmt w:val="bullet"/>
      <w:lvlText w:val="▪"/>
      <w:lvlJc w:val="left"/>
      <w:pPr>
        <w:ind w:left="6623"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1D87238"/>
    <w:multiLevelType w:val="hybridMultilevel"/>
    <w:tmpl w:val="4DAE867E"/>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1">
    <w:nsid w:val="3AA91324"/>
    <w:multiLevelType w:val="multilevel"/>
    <w:tmpl w:val="DB1A10FC"/>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2">
    <w:nsid w:val="3AD82253"/>
    <w:multiLevelType w:val="hybridMultilevel"/>
    <w:tmpl w:val="160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353D9"/>
    <w:multiLevelType w:val="hybridMultilevel"/>
    <w:tmpl w:val="F7FE9794"/>
    <w:styleLink w:val="Bullet"/>
    <w:lvl w:ilvl="0" w:tplc="787249B0">
      <w:start w:val="1"/>
      <w:numFmt w:val="bullet"/>
      <w:lvlText w:val="•"/>
      <w:lvlJc w:val="left"/>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2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95078BC">
      <w:start w:val="1"/>
      <w:numFmt w:val="bullet"/>
      <w:lvlText w:val="•"/>
      <w:lvlJc w:val="left"/>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4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AC69F1C">
      <w:start w:val="1"/>
      <w:numFmt w:val="bullet"/>
      <w:lvlText w:val="•"/>
      <w:lvlJc w:val="left"/>
      <w:pPr>
        <w:tabs>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5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37EC64E">
      <w:start w:val="1"/>
      <w:numFmt w:val="bullet"/>
      <w:lvlText w:val="•"/>
      <w:lvlJc w:val="left"/>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C69598">
      <w:start w:val="1"/>
      <w:numFmt w:val="bullet"/>
      <w:lvlText w:val="•"/>
      <w:lvlJc w:val="left"/>
      <w:pPr>
        <w:tabs>
          <w:tab w:val="left" w:pos="454"/>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94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6069AC">
      <w:start w:val="1"/>
      <w:numFmt w:val="bullet"/>
      <w:lvlText w:val="•"/>
      <w:lvlJc w:val="left"/>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1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47647B6">
      <w:start w:val="1"/>
      <w:numFmt w:val="bullet"/>
      <w:lvlText w:val="•"/>
      <w:lvlJc w:val="left"/>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3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7E4D0C6">
      <w:start w:val="1"/>
      <w:numFmt w:val="bullet"/>
      <w:lvlText w:val="•"/>
      <w:lvlJc w:val="left"/>
      <w:pPr>
        <w:tabs>
          <w:tab w:val="left" w:pos="454"/>
          <w:tab w:val="left" w:pos="908"/>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4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624D304">
      <w:start w:val="1"/>
      <w:numFmt w:val="bullet"/>
      <w:lvlText w:val="•"/>
      <w:lvlJc w:val="left"/>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6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C527C01"/>
    <w:multiLevelType w:val="multilevel"/>
    <w:tmpl w:val="1D966D3A"/>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5">
    <w:nsid w:val="622F6113"/>
    <w:multiLevelType w:val="hybridMultilevel"/>
    <w:tmpl w:val="F7FE9794"/>
    <w:numStyleLink w:val="Bullet"/>
  </w:abstractNum>
  <w:abstractNum w:abstractNumId="16">
    <w:nsid w:val="641075AA"/>
    <w:multiLevelType w:val="multilevel"/>
    <w:tmpl w:val="938E2296"/>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7">
    <w:nsid w:val="694D0A74"/>
    <w:multiLevelType w:val="hybridMultilevel"/>
    <w:tmpl w:val="5FDA8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2D764E9"/>
    <w:multiLevelType w:val="hybridMultilevel"/>
    <w:tmpl w:val="2686313E"/>
    <w:lvl w:ilvl="0" w:tplc="ED0C6CD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60A4B"/>
    <w:multiLevelType w:val="multilevel"/>
    <w:tmpl w:val="27041712"/>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0">
    <w:nsid w:val="76A73846"/>
    <w:multiLevelType w:val="multilevel"/>
    <w:tmpl w:val="49B65180"/>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1">
    <w:nsid w:val="78D97E51"/>
    <w:multiLevelType w:val="multilevel"/>
    <w:tmpl w:val="7B68B3D0"/>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2">
    <w:nsid w:val="7BC1640A"/>
    <w:multiLevelType w:val="multilevel"/>
    <w:tmpl w:val="1FD2FD3E"/>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num w:numId="1">
    <w:abstractNumId w:val="5"/>
  </w:num>
  <w:num w:numId="2">
    <w:abstractNumId w:val="7"/>
  </w:num>
  <w:num w:numId="3">
    <w:abstractNumId w:val="13"/>
  </w:num>
  <w:num w:numId="4">
    <w:abstractNumId w:val="15"/>
  </w:num>
  <w:num w:numId="5">
    <w:abstractNumId w:val="2"/>
  </w:num>
  <w:num w:numId="6">
    <w:abstractNumId w:val="18"/>
  </w:num>
  <w:num w:numId="7">
    <w:abstractNumId w:val="16"/>
  </w:num>
  <w:num w:numId="8">
    <w:abstractNumId w:val="4"/>
  </w:num>
  <w:num w:numId="9">
    <w:abstractNumId w:val="3"/>
  </w:num>
  <w:num w:numId="10">
    <w:abstractNumId w:val="20"/>
  </w:num>
  <w:num w:numId="11">
    <w:abstractNumId w:val="22"/>
  </w:num>
  <w:num w:numId="12">
    <w:abstractNumId w:val="14"/>
  </w:num>
  <w:num w:numId="13">
    <w:abstractNumId w:val="19"/>
  </w:num>
  <w:num w:numId="14">
    <w:abstractNumId w:val="11"/>
  </w:num>
  <w:num w:numId="15">
    <w:abstractNumId w:val="21"/>
  </w:num>
  <w:num w:numId="16">
    <w:abstractNumId w:val="0"/>
  </w:num>
  <w:num w:numId="17">
    <w:abstractNumId w:val="8"/>
  </w:num>
  <w:num w:numId="18">
    <w:abstractNumId w:val="6"/>
  </w:num>
  <w:num w:numId="19">
    <w:abstractNumId w:val="9"/>
  </w:num>
  <w:num w:numId="20">
    <w:abstractNumId w:val="12"/>
  </w:num>
  <w:num w:numId="21">
    <w:abstractNumId w:val="1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8C"/>
    <w:rsid w:val="00010D46"/>
    <w:rsid w:val="00012B00"/>
    <w:rsid w:val="0002011B"/>
    <w:rsid w:val="00022C58"/>
    <w:rsid w:val="00035671"/>
    <w:rsid w:val="00051C14"/>
    <w:rsid w:val="00053938"/>
    <w:rsid w:val="00070FDE"/>
    <w:rsid w:val="000753F1"/>
    <w:rsid w:val="000956E8"/>
    <w:rsid w:val="000C45FF"/>
    <w:rsid w:val="000C5A91"/>
    <w:rsid w:val="000D63B4"/>
    <w:rsid w:val="000D6C84"/>
    <w:rsid w:val="000F3D1A"/>
    <w:rsid w:val="000F78CB"/>
    <w:rsid w:val="0011578C"/>
    <w:rsid w:val="00122DBC"/>
    <w:rsid w:val="001463A9"/>
    <w:rsid w:val="001563B1"/>
    <w:rsid w:val="001567D2"/>
    <w:rsid w:val="001602A5"/>
    <w:rsid w:val="00165E38"/>
    <w:rsid w:val="00180FC2"/>
    <w:rsid w:val="001823F6"/>
    <w:rsid w:val="001835A2"/>
    <w:rsid w:val="001855D6"/>
    <w:rsid w:val="00193013"/>
    <w:rsid w:val="00193FE3"/>
    <w:rsid w:val="001A17FC"/>
    <w:rsid w:val="001B34A0"/>
    <w:rsid w:val="001C461B"/>
    <w:rsid w:val="001D0820"/>
    <w:rsid w:val="001F3582"/>
    <w:rsid w:val="00206215"/>
    <w:rsid w:val="00210F4C"/>
    <w:rsid w:val="002157C4"/>
    <w:rsid w:val="002223BD"/>
    <w:rsid w:val="00226583"/>
    <w:rsid w:val="0026608B"/>
    <w:rsid w:val="00271B76"/>
    <w:rsid w:val="00272EC1"/>
    <w:rsid w:val="00275360"/>
    <w:rsid w:val="00290297"/>
    <w:rsid w:val="002C01A7"/>
    <w:rsid w:val="002D1F43"/>
    <w:rsid w:val="002E5F45"/>
    <w:rsid w:val="002F2FFD"/>
    <w:rsid w:val="002F3E9D"/>
    <w:rsid w:val="002F44EE"/>
    <w:rsid w:val="002F4581"/>
    <w:rsid w:val="002F5484"/>
    <w:rsid w:val="002F6FE2"/>
    <w:rsid w:val="0032239F"/>
    <w:rsid w:val="00327AD9"/>
    <w:rsid w:val="0033395A"/>
    <w:rsid w:val="00341798"/>
    <w:rsid w:val="00341F0C"/>
    <w:rsid w:val="00345391"/>
    <w:rsid w:val="00345B66"/>
    <w:rsid w:val="003541A0"/>
    <w:rsid w:val="003643D0"/>
    <w:rsid w:val="0036645E"/>
    <w:rsid w:val="0037068B"/>
    <w:rsid w:val="00376204"/>
    <w:rsid w:val="00382DC7"/>
    <w:rsid w:val="003D282E"/>
    <w:rsid w:val="003E3171"/>
    <w:rsid w:val="003E3CDE"/>
    <w:rsid w:val="004069D7"/>
    <w:rsid w:val="00433944"/>
    <w:rsid w:val="004369FE"/>
    <w:rsid w:val="00444027"/>
    <w:rsid w:val="004762AC"/>
    <w:rsid w:val="00484D3A"/>
    <w:rsid w:val="00492108"/>
    <w:rsid w:val="004957B3"/>
    <w:rsid w:val="004A3538"/>
    <w:rsid w:val="004B6181"/>
    <w:rsid w:val="004F7EEA"/>
    <w:rsid w:val="00500167"/>
    <w:rsid w:val="00517FB8"/>
    <w:rsid w:val="00524AC4"/>
    <w:rsid w:val="00525E95"/>
    <w:rsid w:val="00541794"/>
    <w:rsid w:val="00555B87"/>
    <w:rsid w:val="00584B01"/>
    <w:rsid w:val="005A0E01"/>
    <w:rsid w:val="005A33E1"/>
    <w:rsid w:val="005C00D7"/>
    <w:rsid w:val="005D6EE0"/>
    <w:rsid w:val="005E6559"/>
    <w:rsid w:val="005F3349"/>
    <w:rsid w:val="005F4CF2"/>
    <w:rsid w:val="00605047"/>
    <w:rsid w:val="0062471C"/>
    <w:rsid w:val="0065677A"/>
    <w:rsid w:val="00657D9F"/>
    <w:rsid w:val="006776C5"/>
    <w:rsid w:val="006A408F"/>
    <w:rsid w:val="006A70B1"/>
    <w:rsid w:val="006B7947"/>
    <w:rsid w:val="006C771F"/>
    <w:rsid w:val="006D2823"/>
    <w:rsid w:val="006F3463"/>
    <w:rsid w:val="006F77D5"/>
    <w:rsid w:val="00703249"/>
    <w:rsid w:val="007137B2"/>
    <w:rsid w:val="007379E7"/>
    <w:rsid w:val="0074476D"/>
    <w:rsid w:val="00763FED"/>
    <w:rsid w:val="00764068"/>
    <w:rsid w:val="00781B6D"/>
    <w:rsid w:val="00782366"/>
    <w:rsid w:val="00785980"/>
    <w:rsid w:val="0079018C"/>
    <w:rsid w:val="00795B94"/>
    <w:rsid w:val="007D070C"/>
    <w:rsid w:val="007D3312"/>
    <w:rsid w:val="007F38D6"/>
    <w:rsid w:val="007F6E14"/>
    <w:rsid w:val="0084719D"/>
    <w:rsid w:val="00881764"/>
    <w:rsid w:val="00883E64"/>
    <w:rsid w:val="008A35A5"/>
    <w:rsid w:val="008B0C07"/>
    <w:rsid w:val="008D2B1E"/>
    <w:rsid w:val="008F6C12"/>
    <w:rsid w:val="00900D87"/>
    <w:rsid w:val="00924215"/>
    <w:rsid w:val="009248E3"/>
    <w:rsid w:val="00933078"/>
    <w:rsid w:val="009457BC"/>
    <w:rsid w:val="009668DA"/>
    <w:rsid w:val="00966F5E"/>
    <w:rsid w:val="00983852"/>
    <w:rsid w:val="00992625"/>
    <w:rsid w:val="00A03DB1"/>
    <w:rsid w:val="00A25F81"/>
    <w:rsid w:val="00A26981"/>
    <w:rsid w:val="00A2753D"/>
    <w:rsid w:val="00A3049F"/>
    <w:rsid w:val="00A4234B"/>
    <w:rsid w:val="00A43E1C"/>
    <w:rsid w:val="00A47FF7"/>
    <w:rsid w:val="00A558E3"/>
    <w:rsid w:val="00A654EB"/>
    <w:rsid w:val="00A66D21"/>
    <w:rsid w:val="00AD6F78"/>
    <w:rsid w:val="00AF43B6"/>
    <w:rsid w:val="00B164BA"/>
    <w:rsid w:val="00B171A4"/>
    <w:rsid w:val="00B17772"/>
    <w:rsid w:val="00B17970"/>
    <w:rsid w:val="00B2272D"/>
    <w:rsid w:val="00B32EDF"/>
    <w:rsid w:val="00B448EF"/>
    <w:rsid w:val="00B51481"/>
    <w:rsid w:val="00B6065D"/>
    <w:rsid w:val="00B60E0D"/>
    <w:rsid w:val="00B63D42"/>
    <w:rsid w:val="00B77384"/>
    <w:rsid w:val="00B77659"/>
    <w:rsid w:val="00B86995"/>
    <w:rsid w:val="00B9470F"/>
    <w:rsid w:val="00BA3C94"/>
    <w:rsid w:val="00BA4EF4"/>
    <w:rsid w:val="00BA4FF0"/>
    <w:rsid w:val="00BB1107"/>
    <w:rsid w:val="00BB5324"/>
    <w:rsid w:val="00BF799F"/>
    <w:rsid w:val="00C3619E"/>
    <w:rsid w:val="00C55F30"/>
    <w:rsid w:val="00C570AA"/>
    <w:rsid w:val="00C6742E"/>
    <w:rsid w:val="00C72D74"/>
    <w:rsid w:val="00CB7FA3"/>
    <w:rsid w:val="00CC421F"/>
    <w:rsid w:val="00CD04D7"/>
    <w:rsid w:val="00CD0757"/>
    <w:rsid w:val="00CF58E4"/>
    <w:rsid w:val="00D20FF7"/>
    <w:rsid w:val="00D93E83"/>
    <w:rsid w:val="00DA2B43"/>
    <w:rsid w:val="00DB08AB"/>
    <w:rsid w:val="00DB6CA4"/>
    <w:rsid w:val="00DD7968"/>
    <w:rsid w:val="00E113E8"/>
    <w:rsid w:val="00E11EC4"/>
    <w:rsid w:val="00E22C25"/>
    <w:rsid w:val="00E32FE9"/>
    <w:rsid w:val="00E352A6"/>
    <w:rsid w:val="00E5487D"/>
    <w:rsid w:val="00E56041"/>
    <w:rsid w:val="00E66C42"/>
    <w:rsid w:val="00E67AA9"/>
    <w:rsid w:val="00E823BB"/>
    <w:rsid w:val="00E879B5"/>
    <w:rsid w:val="00E97DDF"/>
    <w:rsid w:val="00EA3731"/>
    <w:rsid w:val="00EB20D8"/>
    <w:rsid w:val="00EB5013"/>
    <w:rsid w:val="00EC0335"/>
    <w:rsid w:val="00EC144E"/>
    <w:rsid w:val="00EC166D"/>
    <w:rsid w:val="00ED0F58"/>
    <w:rsid w:val="00EE003D"/>
    <w:rsid w:val="00EE72CB"/>
    <w:rsid w:val="00EF4F35"/>
    <w:rsid w:val="00F06C39"/>
    <w:rsid w:val="00F52BE5"/>
    <w:rsid w:val="00F60D98"/>
    <w:rsid w:val="00F614F5"/>
    <w:rsid w:val="00F831E7"/>
    <w:rsid w:val="00FA0964"/>
    <w:rsid w:val="00FA5160"/>
    <w:rsid w:val="00FA7EF7"/>
    <w:rsid w:val="00FB4328"/>
    <w:rsid w:val="00FB5721"/>
    <w:rsid w:val="00FC5249"/>
    <w:rsid w:val="00FD4C4E"/>
    <w:rsid w:val="00FF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3E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4215"/>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924215"/>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5D6EE0"/>
    <w:pPr>
      <w:pBdr>
        <w:top w:val="nil"/>
        <w:left w:val="nil"/>
        <w:bottom w:val="nil"/>
        <w:right w:val="nil"/>
        <w:between w:val="nil"/>
        <w:bar w:val="nil"/>
      </w:pBdr>
      <w:ind w:left="720"/>
    </w:pPr>
    <w:rPr>
      <w:rFonts w:ascii="Cambria" w:eastAsia="Cambria" w:hAnsi="Cambria" w:cs="Cambria"/>
      <w:color w:val="000000"/>
      <w:u w:color="000000"/>
      <w:bdr w:val="nil"/>
      <w:lang w:val="en-US" w:eastAsia="en-GB"/>
    </w:rPr>
  </w:style>
  <w:style w:type="paragraph" w:customStyle="1" w:styleId="BodyA">
    <w:name w:val="Body A"/>
    <w:rsid w:val="000956E8"/>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numbering" w:customStyle="1" w:styleId="Numbered">
    <w:name w:val="Numbered"/>
    <w:rsid w:val="000956E8"/>
    <w:pPr>
      <w:numPr>
        <w:numId w:val="1"/>
      </w:numPr>
    </w:pPr>
  </w:style>
  <w:style w:type="numbering" w:customStyle="1" w:styleId="Bullet">
    <w:name w:val="Bullet"/>
    <w:rsid w:val="000956E8"/>
    <w:pPr>
      <w:numPr>
        <w:numId w:val="3"/>
      </w:numPr>
    </w:pPr>
  </w:style>
  <w:style w:type="paragraph" w:customStyle="1" w:styleId="BodyAA">
    <w:name w:val="Body A A"/>
    <w:rsid w:val="000956E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List31">
    <w:name w:val="List 31"/>
    <w:basedOn w:val="NoList"/>
    <w:rsid w:val="000956E8"/>
    <w:pPr>
      <w:numPr>
        <w:numId w:val="5"/>
      </w:numPr>
    </w:pPr>
  </w:style>
  <w:style w:type="paragraph" w:styleId="Footer">
    <w:name w:val="footer"/>
    <w:basedOn w:val="Normal"/>
    <w:link w:val="FooterChar"/>
    <w:uiPriority w:val="99"/>
    <w:unhideWhenUsed/>
    <w:rsid w:val="00EA3731"/>
    <w:pPr>
      <w:tabs>
        <w:tab w:val="center" w:pos="4513"/>
        <w:tab w:val="right" w:pos="9026"/>
      </w:tabs>
    </w:pPr>
  </w:style>
  <w:style w:type="character" w:customStyle="1" w:styleId="FooterChar">
    <w:name w:val="Footer Char"/>
    <w:basedOn w:val="DefaultParagraphFont"/>
    <w:link w:val="Footer"/>
    <w:uiPriority w:val="99"/>
    <w:rsid w:val="00EA3731"/>
  </w:style>
  <w:style w:type="character" w:styleId="PageNumber">
    <w:name w:val="page number"/>
    <w:basedOn w:val="DefaultParagraphFont"/>
    <w:uiPriority w:val="99"/>
    <w:semiHidden/>
    <w:unhideWhenUsed/>
    <w:rsid w:val="00EA3731"/>
  </w:style>
  <w:style w:type="paragraph" w:styleId="Header">
    <w:name w:val="header"/>
    <w:basedOn w:val="Normal"/>
    <w:link w:val="HeaderChar"/>
    <w:uiPriority w:val="99"/>
    <w:unhideWhenUsed/>
    <w:rsid w:val="00EA3731"/>
    <w:pPr>
      <w:tabs>
        <w:tab w:val="center" w:pos="4513"/>
        <w:tab w:val="right" w:pos="9026"/>
      </w:tabs>
    </w:pPr>
  </w:style>
  <w:style w:type="character" w:customStyle="1" w:styleId="HeaderChar">
    <w:name w:val="Header Char"/>
    <w:basedOn w:val="DefaultParagraphFont"/>
    <w:link w:val="Header"/>
    <w:uiPriority w:val="99"/>
    <w:rsid w:val="00EA3731"/>
  </w:style>
  <w:style w:type="paragraph" w:customStyle="1" w:styleId="Body">
    <w:name w:val="Body"/>
    <w:rsid w:val="00A4234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zh-CN"/>
    </w:rPr>
  </w:style>
  <w:style w:type="numbering" w:customStyle="1" w:styleId="ImportedStyle1">
    <w:name w:val="Imported Style 1"/>
    <w:rsid w:val="00A4234B"/>
    <w:pPr>
      <w:numPr>
        <w:numId w:val="19"/>
      </w:numPr>
    </w:pPr>
  </w:style>
  <w:style w:type="paragraph" w:customStyle="1" w:styleId="p1">
    <w:name w:val="p1"/>
    <w:basedOn w:val="Normal"/>
    <w:rsid w:val="001B34A0"/>
    <w:rPr>
      <w:rFonts w:ascii="Arial" w:hAnsi="Arial" w:cs="Arial"/>
      <w:sz w:val="15"/>
      <w:szCs w:val="15"/>
      <w:lang w:eastAsia="en-GB"/>
    </w:rPr>
  </w:style>
  <w:style w:type="character" w:customStyle="1" w:styleId="apple-converted-space">
    <w:name w:val="apple-converted-space"/>
    <w:basedOn w:val="DefaultParagraphFont"/>
    <w:rsid w:val="001B34A0"/>
  </w:style>
  <w:style w:type="character" w:styleId="Hyperlink">
    <w:name w:val="Hyperlink"/>
    <w:basedOn w:val="DefaultParagraphFont"/>
    <w:rsid w:val="001463A9"/>
    <w:rPr>
      <w:color w:val="0000FF"/>
      <w:u w:val="single"/>
    </w:rPr>
  </w:style>
  <w:style w:type="paragraph" w:styleId="NormalWeb">
    <w:name w:val="Normal (Web)"/>
    <w:basedOn w:val="Normal"/>
    <w:uiPriority w:val="99"/>
    <w:unhideWhenUsed/>
    <w:rsid w:val="001463A9"/>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qFormat/>
    <w:rsid w:val="004F7EEA"/>
    <w:rPr>
      <w:b/>
      <w:bCs/>
    </w:rPr>
  </w:style>
  <w:style w:type="character" w:styleId="Emphasis">
    <w:name w:val="Emphasis"/>
    <w:qFormat/>
    <w:rsid w:val="004F7EEA"/>
    <w:rPr>
      <w:i/>
      <w:iCs/>
    </w:rPr>
  </w:style>
  <w:style w:type="character" w:customStyle="1" w:styleId="authors">
    <w:name w:val="authors"/>
    <w:rsid w:val="004B6181"/>
  </w:style>
  <w:style w:type="character" w:customStyle="1" w:styleId="medium-font">
    <w:name w:val="medium-font"/>
    <w:basedOn w:val="DefaultParagraphFont"/>
    <w:rsid w:val="004B6181"/>
  </w:style>
  <w:style w:type="paragraph" w:customStyle="1" w:styleId="Default">
    <w:name w:val="Default"/>
    <w:rsid w:val="00A3049F"/>
    <w:pPr>
      <w:widowControl w:val="0"/>
      <w:autoSpaceDE w:val="0"/>
      <w:autoSpaceDN w:val="0"/>
      <w:adjustRightInd w:val="0"/>
    </w:pPr>
    <w:rPr>
      <w:rFonts w:ascii="Tahoma" w:hAnsi="Tahoma" w:cs="Tahoma"/>
      <w:color w:val="000000"/>
      <w:lang w:val="en-US"/>
    </w:rPr>
  </w:style>
  <w:style w:type="character" w:customStyle="1" w:styleId="Heading1Char">
    <w:name w:val="Heading 1 Char"/>
    <w:basedOn w:val="DefaultParagraphFont"/>
    <w:link w:val="Heading1"/>
    <w:uiPriority w:val="9"/>
    <w:rsid w:val="00924215"/>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4215"/>
    <w:rPr>
      <w:rFonts w:ascii="Times New Roman" w:hAnsi="Times New Roman" w:cs="Times New Roman"/>
      <w:b/>
      <w:bCs/>
      <w:sz w:val="36"/>
      <w:szCs w:val="36"/>
      <w:lang w:eastAsia="en-GB"/>
    </w:rPr>
  </w:style>
  <w:style w:type="character" w:customStyle="1" w:styleId="date1">
    <w:name w:val="date1"/>
    <w:basedOn w:val="DefaultParagraphFont"/>
    <w:rsid w:val="009248E3"/>
  </w:style>
  <w:style w:type="paragraph" w:customStyle="1" w:styleId="p2">
    <w:name w:val="p2"/>
    <w:basedOn w:val="Normal"/>
    <w:rsid w:val="00F831E7"/>
    <w:rPr>
      <w:rFonts w:ascii="Courier" w:hAnsi="Courier" w:cs="Times New Roman"/>
      <w:color w:val="0433FF"/>
      <w:sz w:val="15"/>
      <w:szCs w:val="15"/>
      <w:lang w:eastAsia="en-GB"/>
    </w:rPr>
  </w:style>
  <w:style w:type="character" w:customStyle="1" w:styleId="s1">
    <w:name w:val="s1"/>
    <w:basedOn w:val="DefaultParagraphFont"/>
    <w:rsid w:val="00F831E7"/>
    <w:rPr>
      <w:color w:val="000000"/>
    </w:rPr>
  </w:style>
  <w:style w:type="character" w:customStyle="1" w:styleId="citeproc-title">
    <w:name w:val="citeproc-title"/>
    <w:basedOn w:val="DefaultParagraphFont"/>
    <w:rsid w:val="001835A2"/>
  </w:style>
  <w:style w:type="character" w:customStyle="1" w:styleId="citeproc-container-title">
    <w:name w:val="citeproc-container-title"/>
    <w:basedOn w:val="DefaultParagraphFont"/>
    <w:rsid w:val="001835A2"/>
  </w:style>
  <w:style w:type="character" w:customStyle="1" w:styleId="citeproc-online">
    <w:name w:val="citeproc-online"/>
    <w:basedOn w:val="DefaultParagraphFont"/>
    <w:rsid w:val="001835A2"/>
  </w:style>
  <w:style w:type="character" w:customStyle="1" w:styleId="citeproc-available">
    <w:name w:val="citeproc-available"/>
    <w:basedOn w:val="DefaultParagraphFont"/>
    <w:rsid w:val="001835A2"/>
  </w:style>
  <w:style w:type="character" w:customStyle="1" w:styleId="citeproc-url">
    <w:name w:val="citeproc-url"/>
    <w:basedOn w:val="DefaultParagraphFont"/>
    <w:rsid w:val="0018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8648">
      <w:bodyDiv w:val="1"/>
      <w:marLeft w:val="0"/>
      <w:marRight w:val="0"/>
      <w:marTop w:val="0"/>
      <w:marBottom w:val="0"/>
      <w:divBdr>
        <w:top w:val="none" w:sz="0" w:space="0" w:color="auto"/>
        <w:left w:val="none" w:sz="0" w:space="0" w:color="auto"/>
        <w:bottom w:val="none" w:sz="0" w:space="0" w:color="auto"/>
        <w:right w:val="none" w:sz="0" w:space="0" w:color="auto"/>
      </w:divBdr>
    </w:div>
    <w:div w:id="280035756">
      <w:bodyDiv w:val="1"/>
      <w:marLeft w:val="0"/>
      <w:marRight w:val="0"/>
      <w:marTop w:val="0"/>
      <w:marBottom w:val="0"/>
      <w:divBdr>
        <w:top w:val="none" w:sz="0" w:space="0" w:color="auto"/>
        <w:left w:val="none" w:sz="0" w:space="0" w:color="auto"/>
        <w:bottom w:val="none" w:sz="0" w:space="0" w:color="auto"/>
        <w:right w:val="none" w:sz="0" w:space="0" w:color="auto"/>
      </w:divBdr>
    </w:div>
    <w:div w:id="639312782">
      <w:bodyDiv w:val="1"/>
      <w:marLeft w:val="0"/>
      <w:marRight w:val="0"/>
      <w:marTop w:val="0"/>
      <w:marBottom w:val="0"/>
      <w:divBdr>
        <w:top w:val="none" w:sz="0" w:space="0" w:color="auto"/>
        <w:left w:val="none" w:sz="0" w:space="0" w:color="auto"/>
        <w:bottom w:val="none" w:sz="0" w:space="0" w:color="auto"/>
        <w:right w:val="none" w:sz="0" w:space="0" w:color="auto"/>
      </w:divBdr>
    </w:div>
    <w:div w:id="752237881">
      <w:bodyDiv w:val="1"/>
      <w:marLeft w:val="0"/>
      <w:marRight w:val="0"/>
      <w:marTop w:val="0"/>
      <w:marBottom w:val="0"/>
      <w:divBdr>
        <w:top w:val="none" w:sz="0" w:space="0" w:color="auto"/>
        <w:left w:val="none" w:sz="0" w:space="0" w:color="auto"/>
        <w:bottom w:val="none" w:sz="0" w:space="0" w:color="auto"/>
        <w:right w:val="none" w:sz="0" w:space="0" w:color="auto"/>
      </w:divBdr>
    </w:div>
    <w:div w:id="823203770">
      <w:bodyDiv w:val="1"/>
      <w:marLeft w:val="0"/>
      <w:marRight w:val="0"/>
      <w:marTop w:val="0"/>
      <w:marBottom w:val="0"/>
      <w:divBdr>
        <w:top w:val="none" w:sz="0" w:space="0" w:color="auto"/>
        <w:left w:val="none" w:sz="0" w:space="0" w:color="auto"/>
        <w:bottom w:val="none" w:sz="0" w:space="0" w:color="auto"/>
        <w:right w:val="none" w:sz="0" w:space="0" w:color="auto"/>
      </w:divBdr>
    </w:div>
    <w:div w:id="957612704">
      <w:bodyDiv w:val="1"/>
      <w:marLeft w:val="0"/>
      <w:marRight w:val="0"/>
      <w:marTop w:val="0"/>
      <w:marBottom w:val="0"/>
      <w:divBdr>
        <w:top w:val="none" w:sz="0" w:space="0" w:color="auto"/>
        <w:left w:val="none" w:sz="0" w:space="0" w:color="auto"/>
        <w:bottom w:val="none" w:sz="0" w:space="0" w:color="auto"/>
        <w:right w:val="none" w:sz="0" w:space="0" w:color="auto"/>
      </w:divBdr>
    </w:div>
    <w:div w:id="1507137714">
      <w:bodyDiv w:val="1"/>
      <w:marLeft w:val="0"/>
      <w:marRight w:val="0"/>
      <w:marTop w:val="0"/>
      <w:marBottom w:val="0"/>
      <w:divBdr>
        <w:top w:val="none" w:sz="0" w:space="0" w:color="auto"/>
        <w:left w:val="none" w:sz="0" w:space="0" w:color="auto"/>
        <w:bottom w:val="none" w:sz="0" w:space="0" w:color="auto"/>
        <w:right w:val="none" w:sz="0" w:space="0" w:color="auto"/>
      </w:divBdr>
    </w:div>
    <w:div w:id="2146316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heacademy.ac.uk/sites/default/files/shifting_landscapes_1.pdf" TargetMode="External"/><Relationship Id="rId21" Type="http://schemas.openxmlformats.org/officeDocument/2006/relationships/hyperlink" Target="http://www.herdsa.org.au/wp-content/uploads/conference/2011/papers/HERDSA_2011_May.PDF" TargetMode="External"/><Relationship Id="rId22" Type="http://schemas.openxmlformats.org/officeDocument/2006/relationships/hyperlink" Target="http://www.hefce.ac.uk/pubs/rereports/year/2010/heprovisionukworkforce/" TargetMode="External"/><Relationship Id="rId23" Type="http://schemas.openxmlformats.org/officeDocument/2006/relationships/hyperlink" Target="http://apo.org.au/research/teaching-focused-academic-appointments-australian-universities-recognition-specialisation" TargetMode="External"/><Relationship Id="rId24" Type="http://schemas.openxmlformats.org/officeDocument/2006/relationships/hyperlink" Target="http://www.aheia.edu.au/news/higher-education-workforce-of-the-future-167" TargetMode="External"/><Relationship Id="rId25" Type="http://schemas.openxmlformats.org/officeDocument/2006/relationships/hyperlink" Target="https://ioepress.co.uk/books/higher-education-and-lifelong-learning/professional-life-in-modern-british-higher-education/" TargetMode="External"/><Relationship Id="rId26" Type="http://schemas.openxmlformats.org/officeDocument/2006/relationships/hyperlink" Target="https://www.theguardian.com/higher-education-network/2017/jul/27/theres-a-gulf-between-academics-and-university-management-and-its-growing" TargetMode="External"/><Relationship Id="rId27" Type="http://schemas.openxmlformats.org/officeDocument/2006/relationships/hyperlink" Target="http://www.ucea.ac.uk/en/publications/index.cfm/hews2017" TargetMode="External"/><Relationship Id="rId28" Type="http://schemas.openxmlformats.org/officeDocument/2006/relationships/hyperlink" Target="http://www.ucu.org.uk/6749" TargetMode="External"/><Relationship Id="rId29" Type="http://schemas.openxmlformats.org/officeDocument/2006/relationships/hyperlink" Target="https://www.ucu.org.uk/media/7995/Precarious-work-in-higher-education-a-snapshot-of-insecure-contracts-and-institutional-attitudes-Apr-16/pdf/ucu_precariouscontract_hereport_apr16.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leeds.ac.uk/educol/ncihe/" TargetMode="Externa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aft.org/pdfs/highered/aa_partimefaculty0310.pdf" TargetMode="External"/><Relationship Id="rId33" Type="http://schemas.openxmlformats.org/officeDocument/2006/relationships/theme" Target="theme/theme1.xml"/><Relationship Id="rId10" Type="http://schemas.openxmlformats.org/officeDocument/2006/relationships/hyperlink" Target="http://www.heacademy.ac.uk/assets/documents/resources/publications/HEA_Reward_Publication_RebalancingPromotion.pdf" TargetMode="External"/><Relationship Id="rId11" Type="http://schemas.openxmlformats.org/officeDocument/2006/relationships/hyperlink" Target="http://www.academicworkforce.org/CAW_portrait_2012.pdf" TargetMode="External"/><Relationship Id="rId12" Type="http://schemas.openxmlformats.org/officeDocument/2006/relationships/hyperlink" Target="http://www.espacestemps.net/articles/towards-an-ethics-of-slowness-in-an-era-of-academic-corporatism/" TargetMode="External"/><Relationship Id="rId13" Type="http://schemas.openxmlformats.org/officeDocument/2006/relationships/hyperlink" Target="http://research.acer.edu.au/cgi/viewcontent.cgi?article=1024&amp;context=higher_education" TargetMode="External"/><Relationship Id="rId14" Type="http://schemas.openxmlformats.org/officeDocument/2006/relationships/hyperlink" Target="http://projectsfinal.interactionivrea.org/2004-2005/SYMPOSIUM%202005/communication%20material/ACTIVITY%20THEORY%20AND%20EXPANSIVE%20DESIGN_Engestrom.pdf" TargetMode="External"/><Relationship Id="rId15" Type="http://schemas.openxmlformats.org/officeDocument/2006/relationships/hyperlink" Target="https://www.timeshighereducation.com/news/academics-minority-more-two-thirds-uk-universities" TargetMode="External"/><Relationship Id="rId16" Type="http://schemas.openxmlformats.org/officeDocument/2006/relationships/hyperlink" Target="http://www.lhh.com.au/Tertiary-report-launch/" TargetMode="External"/><Relationship Id="rId17" Type="http://schemas.openxmlformats.org/officeDocument/2006/relationships/hyperlink" Target="https://www.heacademy.ac.uk/node/10079" TargetMode="External"/><Relationship Id="rId18" Type="http://schemas.openxmlformats.org/officeDocument/2006/relationships/hyperlink" Target="http://www.researchcghe.org/publications/early-career-social-science-researchers-experiences-and-support-needs/" TargetMode="External"/><Relationship Id="rId19" Type="http://schemas.openxmlformats.org/officeDocument/2006/relationships/hyperlink" Target="http://www.esrc.ac.uk/skills-and-careers/postgraduate-careers/early-career-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9259</Words>
  <Characters>52780</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Locke</dc:creator>
  <cp:keywords/>
  <dc:description/>
  <cp:lastModifiedBy>Phillips, Anna</cp:lastModifiedBy>
  <cp:revision>3</cp:revision>
  <dcterms:created xsi:type="dcterms:W3CDTF">2018-03-30T17:19:00Z</dcterms:created>
  <dcterms:modified xsi:type="dcterms:W3CDTF">2018-04-03T13:21:00Z</dcterms:modified>
</cp:coreProperties>
</file>